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95471" w14:textId="5A4AABF4" w:rsidR="00E0038E" w:rsidRPr="00D72431" w:rsidRDefault="00E0038E" w:rsidP="00EA3A51">
      <w:pPr>
        <w:spacing w:line="360" w:lineRule="auto"/>
        <w:contextualSpacing/>
        <w:jc w:val="center"/>
        <w:outlineLvl w:val="0"/>
        <w:rPr>
          <w:rFonts w:ascii="Times New Roman" w:hAnsi="Times New Roman"/>
          <w:sz w:val="24"/>
          <w:szCs w:val="24"/>
        </w:rPr>
      </w:pPr>
      <w:bookmarkStart w:id="0" w:name="_GoBack"/>
      <w:bookmarkEnd w:id="0"/>
      <w:r w:rsidRPr="00CA516E">
        <w:rPr>
          <w:rFonts w:ascii="Times New Roman" w:hAnsi="Times New Roman"/>
          <w:sz w:val="24"/>
          <w:szCs w:val="24"/>
        </w:rPr>
        <w:t xml:space="preserve">DANÇA </w:t>
      </w:r>
      <w:r w:rsidR="004525BC">
        <w:rPr>
          <w:rFonts w:ascii="Times New Roman" w:hAnsi="Times New Roman"/>
          <w:sz w:val="24"/>
          <w:szCs w:val="24"/>
        </w:rPr>
        <w:t>DOS CONGOS</w:t>
      </w:r>
      <w:r w:rsidR="00EA3A51">
        <w:rPr>
          <w:rFonts w:ascii="Times New Roman" w:hAnsi="Times New Roman"/>
          <w:sz w:val="24"/>
          <w:szCs w:val="24"/>
        </w:rPr>
        <w:t>: patrimônio afro-brasileiro no contexto do patrimônio mundial</w:t>
      </w:r>
    </w:p>
    <w:p w14:paraId="26194E2A" w14:textId="77777777" w:rsidR="00BF2817" w:rsidRDefault="00BF2817" w:rsidP="00BF2817">
      <w:pPr>
        <w:contextualSpacing/>
        <w:jc w:val="right"/>
        <w:rPr>
          <w:rFonts w:ascii="Times New Roman" w:hAnsi="Times New Roman"/>
          <w:sz w:val="24"/>
          <w:szCs w:val="24"/>
        </w:rPr>
      </w:pPr>
    </w:p>
    <w:p w14:paraId="33D8764D" w14:textId="77777777" w:rsidR="00BF2817" w:rsidRPr="004525BC" w:rsidRDefault="00BF2817" w:rsidP="009C3E13">
      <w:pPr>
        <w:contextualSpacing/>
        <w:jc w:val="right"/>
        <w:outlineLvl w:val="0"/>
        <w:rPr>
          <w:rFonts w:ascii="Times New Roman" w:hAnsi="Times New Roman"/>
          <w:b/>
          <w:sz w:val="24"/>
          <w:szCs w:val="24"/>
        </w:rPr>
      </w:pPr>
      <w:r w:rsidRPr="004525BC">
        <w:rPr>
          <w:rFonts w:ascii="Times New Roman" w:hAnsi="Times New Roman"/>
          <w:b/>
          <w:sz w:val="24"/>
          <w:szCs w:val="24"/>
        </w:rPr>
        <w:t>Eliene</w:t>
      </w:r>
      <w:r w:rsidR="00D02F84">
        <w:rPr>
          <w:rFonts w:ascii="Times New Roman" w:hAnsi="Times New Roman"/>
          <w:b/>
          <w:sz w:val="24"/>
          <w:szCs w:val="24"/>
        </w:rPr>
        <w:t xml:space="preserve"> </w:t>
      </w:r>
      <w:r w:rsidRPr="004525BC">
        <w:rPr>
          <w:rFonts w:ascii="Times New Roman" w:hAnsi="Times New Roman"/>
          <w:b/>
          <w:sz w:val="24"/>
          <w:szCs w:val="24"/>
        </w:rPr>
        <w:t>Nune</w:t>
      </w:r>
      <w:r w:rsidR="00D02F84">
        <w:rPr>
          <w:rFonts w:ascii="Times New Roman" w:hAnsi="Times New Roman"/>
          <w:b/>
          <w:sz w:val="24"/>
          <w:szCs w:val="24"/>
        </w:rPr>
        <w:t xml:space="preserve">s </w:t>
      </w:r>
      <w:r w:rsidRPr="004525BC">
        <w:rPr>
          <w:rFonts w:ascii="Times New Roman" w:hAnsi="Times New Roman"/>
          <w:b/>
          <w:sz w:val="24"/>
          <w:szCs w:val="24"/>
        </w:rPr>
        <w:t>Macedo</w:t>
      </w:r>
      <w:r w:rsidR="005A5EF1">
        <w:rPr>
          <w:rStyle w:val="FootnoteReference"/>
          <w:rFonts w:ascii="Times New Roman" w:hAnsi="Times New Roman"/>
          <w:b/>
          <w:sz w:val="24"/>
          <w:szCs w:val="24"/>
          <w:lang w:val="en-US"/>
        </w:rPr>
        <w:footnoteReference w:id="1"/>
      </w:r>
    </w:p>
    <w:p w14:paraId="123F4809" w14:textId="77777777" w:rsidR="005A5EF1" w:rsidRPr="004525BC" w:rsidRDefault="005A5EF1" w:rsidP="00BF2817">
      <w:pPr>
        <w:contextualSpacing/>
        <w:jc w:val="right"/>
        <w:rPr>
          <w:rFonts w:ascii="Times New Roman" w:hAnsi="Times New Roman"/>
          <w:sz w:val="24"/>
          <w:szCs w:val="24"/>
        </w:rPr>
      </w:pPr>
      <w:r w:rsidRPr="004525BC">
        <w:rPr>
          <w:rFonts w:ascii="Times New Roman" w:hAnsi="Times New Roman"/>
          <w:sz w:val="24"/>
          <w:szCs w:val="24"/>
        </w:rPr>
        <w:t>nuneseliene2@gmail.com.br</w:t>
      </w:r>
    </w:p>
    <w:p w14:paraId="20BB2F81" w14:textId="77777777" w:rsidR="005A5EF1" w:rsidRDefault="005A5EF1" w:rsidP="009C3E13">
      <w:pPr>
        <w:contextualSpacing/>
        <w:jc w:val="right"/>
        <w:outlineLvl w:val="0"/>
        <w:rPr>
          <w:rFonts w:ascii="Times New Roman" w:hAnsi="Times New Roman"/>
          <w:sz w:val="24"/>
          <w:szCs w:val="24"/>
        </w:rPr>
      </w:pPr>
      <w:r w:rsidRPr="005A5EF1">
        <w:rPr>
          <w:rFonts w:ascii="Times New Roman" w:hAnsi="Times New Roman"/>
          <w:sz w:val="24"/>
          <w:szCs w:val="24"/>
        </w:rPr>
        <w:t>Mestrado Interdisciplinar em Performances Culturais</w:t>
      </w:r>
      <w:r w:rsidR="00B80952">
        <w:rPr>
          <w:rFonts w:ascii="Times New Roman" w:hAnsi="Times New Roman"/>
          <w:sz w:val="24"/>
          <w:szCs w:val="24"/>
        </w:rPr>
        <w:t>-EMAC/UFG</w:t>
      </w:r>
    </w:p>
    <w:p w14:paraId="481A1E1C" w14:textId="77777777" w:rsidR="005A5EF1" w:rsidRPr="005A5EF1" w:rsidRDefault="005A5EF1" w:rsidP="005A5EF1">
      <w:pPr>
        <w:contextualSpacing/>
        <w:jc w:val="right"/>
        <w:rPr>
          <w:rFonts w:ascii="Times New Roman" w:hAnsi="Times New Roman"/>
          <w:sz w:val="24"/>
          <w:szCs w:val="24"/>
        </w:rPr>
      </w:pPr>
      <w:r>
        <w:rPr>
          <w:rFonts w:ascii="Times New Roman" w:hAnsi="Times New Roman"/>
          <w:sz w:val="24"/>
          <w:szCs w:val="24"/>
        </w:rPr>
        <w:t xml:space="preserve"> UFG/ UEG</w:t>
      </w:r>
    </w:p>
    <w:p w14:paraId="7DB3855B" w14:textId="77777777" w:rsidR="00EA3A51" w:rsidRDefault="00EA3A51" w:rsidP="009C3E13">
      <w:pPr>
        <w:contextualSpacing/>
        <w:jc w:val="right"/>
        <w:outlineLvl w:val="0"/>
        <w:rPr>
          <w:rFonts w:ascii="Times New Roman" w:hAnsi="Times New Roman"/>
          <w:b/>
          <w:sz w:val="24"/>
          <w:szCs w:val="24"/>
        </w:rPr>
      </w:pPr>
    </w:p>
    <w:p w14:paraId="2D02057E" w14:textId="77777777" w:rsidR="00BF2817" w:rsidRPr="00B80952" w:rsidRDefault="00BF2817" w:rsidP="009C3E13">
      <w:pPr>
        <w:contextualSpacing/>
        <w:jc w:val="right"/>
        <w:outlineLvl w:val="0"/>
        <w:rPr>
          <w:rFonts w:ascii="Times New Roman" w:hAnsi="Times New Roman"/>
          <w:b/>
          <w:sz w:val="24"/>
          <w:szCs w:val="24"/>
        </w:rPr>
      </w:pPr>
      <w:r w:rsidRPr="00B80952">
        <w:rPr>
          <w:rFonts w:ascii="Times New Roman" w:hAnsi="Times New Roman"/>
          <w:b/>
          <w:sz w:val="24"/>
          <w:szCs w:val="24"/>
        </w:rPr>
        <w:t>Izabela Maria Tamaso</w:t>
      </w:r>
    </w:p>
    <w:p w14:paraId="41998D23" w14:textId="77777777" w:rsidR="00D603C2" w:rsidRPr="00B80952" w:rsidRDefault="004B2C47" w:rsidP="00BF2817">
      <w:pPr>
        <w:contextualSpacing/>
        <w:jc w:val="right"/>
        <w:rPr>
          <w:rFonts w:ascii="Times New Roman" w:hAnsi="Times New Roman"/>
          <w:sz w:val="24"/>
          <w:szCs w:val="24"/>
        </w:rPr>
      </w:pPr>
      <w:hyperlink r:id="rId8" w:history="1">
        <w:r w:rsidR="00B80952" w:rsidRPr="00B80952">
          <w:rPr>
            <w:rStyle w:val="Hyperlink"/>
            <w:rFonts w:ascii="Times New Roman" w:hAnsi="Times New Roman"/>
            <w:color w:val="auto"/>
            <w:sz w:val="24"/>
            <w:szCs w:val="24"/>
            <w:u w:val="none"/>
          </w:rPr>
          <w:t>belatamaso@gmail.com</w:t>
        </w:r>
      </w:hyperlink>
    </w:p>
    <w:p w14:paraId="3AC853CD" w14:textId="77777777" w:rsidR="00B80952" w:rsidRDefault="00B80952" w:rsidP="009C3E13">
      <w:pPr>
        <w:contextualSpacing/>
        <w:jc w:val="right"/>
        <w:outlineLvl w:val="0"/>
        <w:rPr>
          <w:rFonts w:ascii="Times New Roman" w:hAnsi="Times New Roman"/>
          <w:sz w:val="24"/>
          <w:szCs w:val="24"/>
        </w:rPr>
      </w:pPr>
      <w:r w:rsidRPr="005A5EF1">
        <w:rPr>
          <w:rFonts w:ascii="Times New Roman" w:hAnsi="Times New Roman"/>
          <w:sz w:val="24"/>
          <w:szCs w:val="24"/>
        </w:rPr>
        <w:t>Mestrado Interdisciplinar em Performances Culturais</w:t>
      </w:r>
      <w:r w:rsidR="004525BC">
        <w:rPr>
          <w:rFonts w:ascii="Times New Roman" w:hAnsi="Times New Roman"/>
          <w:sz w:val="24"/>
          <w:szCs w:val="24"/>
        </w:rPr>
        <w:t xml:space="preserve"> - UFG</w:t>
      </w:r>
    </w:p>
    <w:p w14:paraId="3243C261" w14:textId="77777777" w:rsidR="004525BC" w:rsidRDefault="004525BC" w:rsidP="00B80952">
      <w:pPr>
        <w:contextualSpacing/>
        <w:jc w:val="right"/>
        <w:rPr>
          <w:rFonts w:ascii="Times New Roman" w:hAnsi="Times New Roman"/>
          <w:sz w:val="24"/>
          <w:szCs w:val="24"/>
        </w:rPr>
      </w:pPr>
      <w:r>
        <w:rPr>
          <w:rFonts w:ascii="Times New Roman" w:hAnsi="Times New Roman"/>
          <w:sz w:val="24"/>
          <w:szCs w:val="24"/>
        </w:rPr>
        <w:t>Programa de Pós-Graduação em Antropologia Social - UFG</w:t>
      </w:r>
    </w:p>
    <w:p w14:paraId="6C84D415" w14:textId="77777777" w:rsidR="00B80952" w:rsidRDefault="00B80952" w:rsidP="00BF2817">
      <w:pPr>
        <w:contextualSpacing/>
        <w:jc w:val="right"/>
        <w:rPr>
          <w:rFonts w:ascii="Times New Roman" w:hAnsi="Times New Roman"/>
          <w:sz w:val="24"/>
          <w:szCs w:val="24"/>
        </w:rPr>
      </w:pPr>
    </w:p>
    <w:p w14:paraId="5D395466" w14:textId="77777777" w:rsidR="004525BC" w:rsidRDefault="004525BC" w:rsidP="00BA3D19">
      <w:pPr>
        <w:spacing w:line="360" w:lineRule="auto"/>
        <w:ind w:firstLine="708"/>
        <w:contextualSpacing/>
        <w:rPr>
          <w:rFonts w:ascii="Times New Roman" w:hAnsi="Times New Roman"/>
          <w:sz w:val="24"/>
          <w:szCs w:val="24"/>
        </w:rPr>
      </w:pPr>
    </w:p>
    <w:p w14:paraId="7B67B786" w14:textId="77777777" w:rsidR="004525BC" w:rsidRDefault="004525BC" w:rsidP="00BA3D19">
      <w:pPr>
        <w:spacing w:line="360" w:lineRule="auto"/>
        <w:ind w:firstLine="708"/>
        <w:contextualSpacing/>
        <w:rPr>
          <w:rFonts w:ascii="Times New Roman" w:hAnsi="Times New Roman"/>
          <w:sz w:val="24"/>
          <w:szCs w:val="24"/>
        </w:rPr>
      </w:pPr>
      <w:r>
        <w:rPr>
          <w:rFonts w:ascii="Times New Roman" w:hAnsi="Times New Roman"/>
          <w:sz w:val="24"/>
          <w:szCs w:val="24"/>
        </w:rPr>
        <w:t>Este trabalho visa analisar a Dança dos Congos da cidade de Goiás, especificamente no contexto do reconhecimento de diversas referências culturais como patrimônios nacionais, por parte do IPHAN (Instituto do Patrimônio Histórico e Artístico Nacional)</w:t>
      </w:r>
      <w:r w:rsidR="00A50CA3">
        <w:rPr>
          <w:rFonts w:ascii="Times New Roman" w:hAnsi="Times New Roman"/>
          <w:sz w:val="24"/>
          <w:szCs w:val="24"/>
        </w:rPr>
        <w:t xml:space="preserve"> em 1950, 1978 e 2004</w:t>
      </w:r>
      <w:r>
        <w:rPr>
          <w:rFonts w:ascii="Times New Roman" w:hAnsi="Times New Roman"/>
          <w:sz w:val="24"/>
          <w:szCs w:val="24"/>
        </w:rPr>
        <w:t>, e como patrimônio mundial, por parte da UNESCO (Organização das Nações Unidas para a Educação, a Ciência e a Cultura)</w:t>
      </w:r>
      <w:r w:rsidR="00A50CA3">
        <w:rPr>
          <w:rFonts w:ascii="Times New Roman" w:hAnsi="Times New Roman"/>
          <w:sz w:val="24"/>
          <w:szCs w:val="24"/>
        </w:rPr>
        <w:t xml:space="preserve"> em 2001</w:t>
      </w:r>
      <w:r>
        <w:rPr>
          <w:rFonts w:ascii="Times New Roman" w:hAnsi="Times New Roman"/>
          <w:sz w:val="24"/>
          <w:szCs w:val="24"/>
        </w:rPr>
        <w:t>.</w:t>
      </w:r>
    </w:p>
    <w:p w14:paraId="54F89427" w14:textId="77777777" w:rsidR="00010F9C" w:rsidRDefault="00BA3D19" w:rsidP="00BA3D19">
      <w:pPr>
        <w:spacing w:line="360" w:lineRule="auto"/>
        <w:ind w:firstLine="708"/>
        <w:contextualSpacing/>
        <w:rPr>
          <w:rFonts w:ascii="Times New Roman" w:hAnsi="Times New Roman"/>
          <w:sz w:val="24"/>
          <w:szCs w:val="24"/>
        </w:rPr>
      </w:pPr>
      <w:r>
        <w:rPr>
          <w:rFonts w:ascii="Times New Roman" w:hAnsi="Times New Roman"/>
          <w:sz w:val="24"/>
          <w:szCs w:val="24"/>
        </w:rPr>
        <w:t>O</w:t>
      </w:r>
      <w:r w:rsidR="00E0038E" w:rsidRPr="00BE3D86">
        <w:rPr>
          <w:rFonts w:ascii="Times New Roman" w:hAnsi="Times New Roman"/>
          <w:sz w:val="24"/>
          <w:szCs w:val="24"/>
        </w:rPr>
        <w:t xml:space="preserve"> movimento pela </w:t>
      </w:r>
      <w:proofErr w:type="spellStart"/>
      <w:r w:rsidR="00E0038E" w:rsidRPr="00BE3D86">
        <w:rPr>
          <w:rFonts w:ascii="Times New Roman" w:hAnsi="Times New Roman"/>
          <w:sz w:val="24"/>
          <w:szCs w:val="24"/>
        </w:rPr>
        <w:t>patrimonialização</w:t>
      </w:r>
      <w:proofErr w:type="spellEnd"/>
      <w:r w:rsidR="00E0038E" w:rsidRPr="00BE3D86">
        <w:rPr>
          <w:rFonts w:ascii="Times New Roman" w:hAnsi="Times New Roman"/>
          <w:sz w:val="24"/>
          <w:szCs w:val="24"/>
        </w:rPr>
        <w:t xml:space="preserve"> e reconhecimento oficial do valor patrimonial de bens</w:t>
      </w:r>
      <w:r w:rsidR="004525BC">
        <w:rPr>
          <w:rFonts w:ascii="Times New Roman" w:hAnsi="Times New Roman"/>
          <w:sz w:val="24"/>
          <w:szCs w:val="24"/>
        </w:rPr>
        <w:t xml:space="preserve"> culturais do município de Goiás, foi gerido pela </w:t>
      </w:r>
      <w:r w:rsidR="00E0038E" w:rsidRPr="00BE3D86">
        <w:rPr>
          <w:rFonts w:ascii="Times New Roman" w:hAnsi="Times New Roman"/>
          <w:sz w:val="24"/>
          <w:szCs w:val="24"/>
        </w:rPr>
        <w:t xml:space="preserve">da elite </w:t>
      </w:r>
      <w:r w:rsidR="004525BC">
        <w:rPr>
          <w:rFonts w:ascii="Times New Roman" w:hAnsi="Times New Roman"/>
          <w:sz w:val="24"/>
          <w:szCs w:val="24"/>
        </w:rPr>
        <w:t xml:space="preserve">cultural </w:t>
      </w:r>
      <w:proofErr w:type="spellStart"/>
      <w:r w:rsidR="00E0038E" w:rsidRPr="00BE3D86">
        <w:rPr>
          <w:rFonts w:ascii="Times New Roman" w:hAnsi="Times New Roman"/>
          <w:sz w:val="24"/>
          <w:szCs w:val="24"/>
        </w:rPr>
        <w:t>vilaboense</w:t>
      </w:r>
      <w:proofErr w:type="spellEnd"/>
      <w:r w:rsidR="004525BC">
        <w:rPr>
          <w:rFonts w:ascii="Times New Roman" w:hAnsi="Times New Roman"/>
          <w:sz w:val="24"/>
          <w:szCs w:val="24"/>
        </w:rPr>
        <w:t xml:space="preserve">, </w:t>
      </w:r>
      <w:r w:rsidR="00010F9C">
        <w:rPr>
          <w:rFonts w:ascii="Times New Roman" w:hAnsi="Times New Roman"/>
          <w:sz w:val="24"/>
          <w:szCs w:val="24"/>
        </w:rPr>
        <w:t>apoiada por agentes da cultura e do patrimônio atuantes</w:t>
      </w:r>
      <w:r w:rsidR="004525BC">
        <w:rPr>
          <w:rFonts w:ascii="Times New Roman" w:hAnsi="Times New Roman"/>
          <w:sz w:val="24"/>
          <w:szCs w:val="24"/>
        </w:rPr>
        <w:t xml:space="preserve"> em órgãos estaduais e nacionais</w:t>
      </w:r>
      <w:r w:rsidR="00010F9C">
        <w:rPr>
          <w:rFonts w:ascii="Times New Roman" w:hAnsi="Times New Roman"/>
          <w:sz w:val="24"/>
          <w:szCs w:val="24"/>
        </w:rPr>
        <w:t xml:space="preserve"> (Delgado, 2005; Tamaso, 2007)</w:t>
      </w:r>
      <w:r w:rsidR="00E0038E" w:rsidRPr="00BE3D86">
        <w:rPr>
          <w:rFonts w:ascii="Times New Roman" w:hAnsi="Times New Roman"/>
          <w:sz w:val="24"/>
          <w:szCs w:val="24"/>
        </w:rPr>
        <w:t>.</w:t>
      </w:r>
      <w:r w:rsidR="00010F9C">
        <w:rPr>
          <w:rFonts w:ascii="Times New Roman" w:hAnsi="Times New Roman"/>
          <w:sz w:val="24"/>
          <w:szCs w:val="24"/>
        </w:rPr>
        <w:t xml:space="preserve"> </w:t>
      </w:r>
    </w:p>
    <w:p w14:paraId="5F587B66" w14:textId="77777777" w:rsidR="00A50CA3" w:rsidRDefault="00010F9C" w:rsidP="00BA3D19">
      <w:pPr>
        <w:spacing w:line="360" w:lineRule="auto"/>
        <w:ind w:firstLine="708"/>
        <w:contextualSpacing/>
        <w:rPr>
          <w:rFonts w:ascii="Times New Roman" w:hAnsi="Times New Roman"/>
          <w:sz w:val="24"/>
          <w:szCs w:val="24"/>
        </w:rPr>
      </w:pPr>
      <w:r>
        <w:rPr>
          <w:rFonts w:ascii="Times New Roman" w:hAnsi="Times New Roman"/>
          <w:sz w:val="24"/>
          <w:szCs w:val="24"/>
        </w:rPr>
        <w:t xml:space="preserve">Tamaso analisa as motivações que levaram alguns poucos </w:t>
      </w:r>
      <w:proofErr w:type="spellStart"/>
      <w:r>
        <w:rPr>
          <w:rFonts w:ascii="Times New Roman" w:hAnsi="Times New Roman"/>
          <w:sz w:val="24"/>
          <w:szCs w:val="24"/>
        </w:rPr>
        <w:t>vilaboenses</w:t>
      </w:r>
      <w:proofErr w:type="spellEnd"/>
      <w:r>
        <w:rPr>
          <w:rFonts w:ascii="Times New Roman" w:hAnsi="Times New Roman"/>
          <w:sz w:val="24"/>
          <w:szCs w:val="24"/>
        </w:rPr>
        <w:t xml:space="preserve"> a dedicarem décadas de suas vidas ao reconhecimento dos patrimônios </w:t>
      </w:r>
      <w:proofErr w:type="spellStart"/>
      <w:r>
        <w:rPr>
          <w:rFonts w:ascii="Times New Roman" w:hAnsi="Times New Roman"/>
          <w:sz w:val="24"/>
          <w:szCs w:val="24"/>
        </w:rPr>
        <w:t>vilaboenses</w:t>
      </w:r>
      <w:proofErr w:type="spellEnd"/>
      <w:r>
        <w:rPr>
          <w:rFonts w:ascii="Times New Roman" w:hAnsi="Times New Roman"/>
          <w:sz w:val="24"/>
          <w:szCs w:val="24"/>
        </w:rPr>
        <w:t>. Ao imaginário da perda de ouro e índios, como consequência do empreendimento colonial (2007), somou-se a perda da capital, realizada de forma violenta, gerando</w:t>
      </w:r>
      <w:r w:rsidR="00BA3D19" w:rsidRPr="0094481D">
        <w:rPr>
          <w:rFonts w:ascii="Times New Roman" w:hAnsi="Times New Roman"/>
          <w:sz w:val="24"/>
          <w:szCs w:val="24"/>
        </w:rPr>
        <w:t xml:space="preserve"> impactos sociais, políticos, econômicos e culturais</w:t>
      </w:r>
      <w:r w:rsidR="004525BC">
        <w:rPr>
          <w:rFonts w:ascii="Times New Roman" w:hAnsi="Times New Roman"/>
          <w:sz w:val="24"/>
          <w:szCs w:val="24"/>
        </w:rPr>
        <w:t>, que afetaram sobremaneira</w:t>
      </w:r>
      <w:r w:rsidR="00BA3D19" w:rsidRPr="0094481D">
        <w:rPr>
          <w:rFonts w:ascii="Times New Roman" w:hAnsi="Times New Roman"/>
          <w:sz w:val="24"/>
          <w:szCs w:val="24"/>
        </w:rPr>
        <w:t xml:space="preserve"> a o</w:t>
      </w:r>
      <w:r w:rsidR="00EA5EA2">
        <w:rPr>
          <w:rFonts w:ascii="Times New Roman" w:hAnsi="Times New Roman"/>
          <w:sz w:val="24"/>
          <w:szCs w:val="24"/>
        </w:rPr>
        <w:t xml:space="preserve">rganização </w:t>
      </w:r>
      <w:r w:rsidR="004525BC">
        <w:rPr>
          <w:rFonts w:ascii="Times New Roman" w:hAnsi="Times New Roman"/>
          <w:sz w:val="24"/>
          <w:szCs w:val="24"/>
        </w:rPr>
        <w:t xml:space="preserve">social </w:t>
      </w:r>
      <w:r w:rsidR="00EA5EA2">
        <w:rPr>
          <w:rFonts w:ascii="Times New Roman" w:hAnsi="Times New Roman"/>
          <w:sz w:val="24"/>
          <w:szCs w:val="24"/>
        </w:rPr>
        <w:t xml:space="preserve">dos </w:t>
      </w:r>
      <w:proofErr w:type="spellStart"/>
      <w:r w:rsidR="00EA5EA2">
        <w:rPr>
          <w:rFonts w:ascii="Times New Roman" w:hAnsi="Times New Roman"/>
          <w:sz w:val="24"/>
          <w:szCs w:val="24"/>
        </w:rPr>
        <w:t>vilaboen</w:t>
      </w:r>
      <w:r w:rsidR="00BA3D19" w:rsidRPr="0094481D">
        <w:rPr>
          <w:rFonts w:ascii="Times New Roman" w:hAnsi="Times New Roman"/>
          <w:sz w:val="24"/>
          <w:szCs w:val="24"/>
        </w:rPr>
        <w:t>ses</w:t>
      </w:r>
      <w:proofErr w:type="spellEnd"/>
      <w:r w:rsidR="00BC7F40">
        <w:rPr>
          <w:rFonts w:ascii="Times New Roman" w:hAnsi="Times New Roman"/>
          <w:sz w:val="24"/>
          <w:szCs w:val="24"/>
        </w:rPr>
        <w:t>.</w:t>
      </w:r>
      <w:r w:rsidR="004525BC">
        <w:rPr>
          <w:rFonts w:ascii="Times New Roman" w:hAnsi="Times New Roman"/>
          <w:sz w:val="24"/>
          <w:szCs w:val="24"/>
        </w:rPr>
        <w:t xml:space="preserve"> </w:t>
      </w:r>
      <w:r>
        <w:rPr>
          <w:rFonts w:ascii="Times New Roman" w:hAnsi="Times New Roman"/>
          <w:sz w:val="24"/>
          <w:szCs w:val="24"/>
        </w:rPr>
        <w:t>É sobretudo no contexto da mudança da capital, que se deu ao longo de nove anos, que um discurso em defesa do patrimônio da cidade encontra ressonância em uma parte da elite cultural</w:t>
      </w:r>
      <w:r w:rsidR="00A50CA3">
        <w:rPr>
          <w:rFonts w:ascii="Times New Roman" w:hAnsi="Times New Roman"/>
          <w:sz w:val="24"/>
          <w:szCs w:val="24"/>
        </w:rPr>
        <w:t xml:space="preserve"> (TAMASO, 2007; 2013)</w:t>
      </w:r>
      <w:r>
        <w:rPr>
          <w:rFonts w:ascii="Times New Roman" w:hAnsi="Times New Roman"/>
          <w:sz w:val="24"/>
          <w:szCs w:val="24"/>
        </w:rPr>
        <w:t xml:space="preserve">. </w:t>
      </w:r>
    </w:p>
    <w:p w14:paraId="6082F316" w14:textId="77777777" w:rsidR="00A50CA3" w:rsidRDefault="00010F9C" w:rsidP="00BA3D19">
      <w:pPr>
        <w:spacing w:line="360" w:lineRule="auto"/>
        <w:ind w:firstLine="708"/>
        <w:contextualSpacing/>
        <w:rPr>
          <w:rFonts w:ascii="Times New Roman" w:hAnsi="Times New Roman"/>
          <w:sz w:val="24"/>
          <w:szCs w:val="24"/>
        </w:rPr>
      </w:pPr>
      <w:r>
        <w:rPr>
          <w:rFonts w:ascii="Times New Roman" w:hAnsi="Times New Roman"/>
          <w:sz w:val="24"/>
          <w:szCs w:val="24"/>
        </w:rPr>
        <w:lastRenderedPageBreak/>
        <w:t xml:space="preserve">Mas além </w:t>
      </w:r>
      <w:r w:rsidR="00BA3D19" w:rsidRPr="0094481D">
        <w:rPr>
          <w:rFonts w:ascii="Times New Roman" w:hAnsi="Times New Roman"/>
          <w:sz w:val="24"/>
          <w:szCs w:val="24"/>
        </w:rPr>
        <w:t>da perda da capital, Tamaso (2007) ressalta vários outros fatores que interferiram, significativamente, na organização e na estrutura da cidade de Goiás, dentre eles a perda do território, ocasionada pela emancipação de alguns distritos que se tornaram municí</w:t>
      </w:r>
      <w:r w:rsidR="00A50CA3">
        <w:rPr>
          <w:rFonts w:ascii="Times New Roman" w:hAnsi="Times New Roman"/>
          <w:sz w:val="24"/>
          <w:szCs w:val="24"/>
        </w:rPr>
        <w:t>pio. Tais situações fomentaram o desejo à</w:t>
      </w:r>
      <w:r w:rsidR="00BA3D19" w:rsidRPr="0094481D">
        <w:rPr>
          <w:rFonts w:ascii="Times New Roman" w:hAnsi="Times New Roman"/>
          <w:sz w:val="24"/>
          <w:szCs w:val="24"/>
        </w:rPr>
        <w:t xml:space="preserve"> preservação </w:t>
      </w:r>
      <w:r w:rsidR="00A50CA3">
        <w:rPr>
          <w:rFonts w:ascii="Times New Roman" w:hAnsi="Times New Roman"/>
          <w:sz w:val="24"/>
          <w:szCs w:val="24"/>
        </w:rPr>
        <w:t>de vários bens culturais</w:t>
      </w:r>
      <w:r w:rsidR="00BA3D19" w:rsidRPr="0094481D">
        <w:rPr>
          <w:rFonts w:ascii="Times New Roman" w:hAnsi="Times New Roman"/>
          <w:sz w:val="24"/>
          <w:szCs w:val="24"/>
        </w:rPr>
        <w:t xml:space="preserve">, </w:t>
      </w:r>
      <w:r w:rsidR="00A50CA3">
        <w:rPr>
          <w:rFonts w:ascii="Times New Roman" w:hAnsi="Times New Roman"/>
          <w:sz w:val="24"/>
          <w:szCs w:val="24"/>
        </w:rPr>
        <w:t>motivando determinados grupos situados no centro histórico</w:t>
      </w:r>
      <w:r w:rsidR="00BA3D19" w:rsidRPr="0094481D">
        <w:rPr>
          <w:rFonts w:ascii="Times New Roman" w:hAnsi="Times New Roman"/>
          <w:sz w:val="24"/>
          <w:szCs w:val="24"/>
        </w:rPr>
        <w:t xml:space="preserve"> a </w:t>
      </w:r>
      <w:r w:rsidR="00A50CA3">
        <w:rPr>
          <w:rFonts w:ascii="Times New Roman" w:hAnsi="Times New Roman"/>
          <w:sz w:val="24"/>
          <w:szCs w:val="24"/>
        </w:rPr>
        <w:t>"expiarem o fantasma" (TAMASO, 2007) das inúmeras perdas.</w:t>
      </w:r>
    </w:p>
    <w:p w14:paraId="1AB47693" w14:textId="77777777" w:rsidR="00D1137B" w:rsidRDefault="00704D5B" w:rsidP="00E0038E">
      <w:pPr>
        <w:spacing w:line="360" w:lineRule="auto"/>
        <w:ind w:firstLine="708"/>
        <w:contextualSpacing/>
        <w:rPr>
          <w:rFonts w:ascii="Times New Roman" w:hAnsi="Times New Roman"/>
          <w:sz w:val="24"/>
          <w:szCs w:val="24"/>
        </w:rPr>
      </w:pPr>
      <w:r>
        <w:rPr>
          <w:rFonts w:ascii="Times New Roman" w:eastAsia="Times New Roman" w:hAnsi="Times New Roman"/>
          <w:bCs/>
          <w:noProof/>
          <w:sz w:val="24"/>
          <w:szCs w:val="24"/>
          <w:lang w:val="en-US"/>
        </w:rPr>
        <mc:AlternateContent>
          <mc:Choice Requires="wps">
            <w:drawing>
              <wp:anchor distT="0" distB="0" distL="114300" distR="114300" simplePos="0" relativeHeight="251660288" behindDoc="0" locked="0" layoutInCell="1" allowOverlap="1" wp14:anchorId="312BEA10" wp14:editId="7CBF4026">
                <wp:simplePos x="0" y="0"/>
                <wp:positionH relativeFrom="column">
                  <wp:posOffset>2680970</wp:posOffset>
                </wp:positionH>
                <wp:positionV relativeFrom="paragraph">
                  <wp:posOffset>1034415</wp:posOffset>
                </wp:positionV>
                <wp:extent cx="1981200" cy="1664335"/>
                <wp:effectExtent l="8255" t="6350" r="10795" b="571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64335"/>
                        </a:xfrm>
                        <a:prstGeom prst="rect">
                          <a:avLst/>
                        </a:prstGeom>
                        <a:solidFill>
                          <a:srgbClr val="FFFFFF"/>
                        </a:solidFill>
                        <a:ln w="9525">
                          <a:solidFill>
                            <a:srgbClr val="000000"/>
                          </a:solidFill>
                          <a:miter lim="800000"/>
                          <a:headEnd/>
                          <a:tailEnd/>
                        </a:ln>
                      </wps:spPr>
                      <wps:txbx>
                        <w:txbxContent>
                          <w:p w14:paraId="45D08834" w14:textId="77777777" w:rsidR="0028339D" w:rsidRDefault="0028339D" w:rsidP="00633417">
                            <w:r>
                              <w:t>  </w:t>
                            </w:r>
                            <w:r>
                              <w:rPr>
                                <w:noProof/>
                                <w:lang w:val="en-US"/>
                              </w:rPr>
                              <w:drawing>
                                <wp:inline distT="0" distB="0" distL="0" distR="0" wp14:anchorId="257D21BC" wp14:editId="4C83F353">
                                  <wp:extent cx="1691740" cy="1475232"/>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1740" cy="14752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11.1pt;margin-top:81.45pt;width:156pt;height:13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">
                <v:textbox>
                  <w:txbxContent>
                    <w:p w14:paraId="45D08834" w14:textId="77777777" w:rsidR="0028339D" w:rsidRDefault="0028339D" w:rsidP="00633417">
                      <w:r>
                        <w:t>  </w:t>
                      </w:r>
                      <w:r>
                        <w:rPr>
                          <w:noProof/>
                          <w:lang w:val="en-US"/>
                        </w:rPr>
                        <w:drawing>
                          <wp:inline distT="0" distB="0" distL="0" distR="0" wp14:anchorId="257D21BC" wp14:editId="4C83F353">
                            <wp:extent cx="1691740" cy="1475232"/>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1740" cy="1475232"/>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Cs/>
          <w:noProof/>
          <w:sz w:val="24"/>
          <w:szCs w:val="24"/>
          <w:lang w:val="en-US"/>
        </w:rPr>
        <mc:AlternateContent>
          <mc:Choice Requires="wps">
            <w:drawing>
              <wp:anchor distT="0" distB="0" distL="114300" distR="114300" simplePos="0" relativeHeight="251658240" behindDoc="0" locked="0" layoutInCell="1" allowOverlap="1" wp14:anchorId="500CF7ED" wp14:editId="1C901E56">
                <wp:simplePos x="0" y="0"/>
                <wp:positionH relativeFrom="column">
                  <wp:posOffset>273050</wp:posOffset>
                </wp:positionH>
                <wp:positionV relativeFrom="paragraph">
                  <wp:posOffset>1034415</wp:posOffset>
                </wp:positionV>
                <wp:extent cx="2023745" cy="1664335"/>
                <wp:effectExtent l="10160" t="6350" r="13970"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664335"/>
                        </a:xfrm>
                        <a:prstGeom prst="rect">
                          <a:avLst/>
                        </a:prstGeom>
                        <a:solidFill>
                          <a:srgbClr val="FFFFFF"/>
                        </a:solidFill>
                        <a:ln w="9525">
                          <a:solidFill>
                            <a:srgbClr val="000000"/>
                          </a:solidFill>
                          <a:miter lim="800000"/>
                          <a:headEnd/>
                          <a:tailEnd/>
                        </a:ln>
                      </wps:spPr>
                      <wps:txbx>
                        <w:txbxContent>
                          <w:p w14:paraId="3F934E90" w14:textId="77777777" w:rsidR="0028339D" w:rsidRDefault="0028339D">
                            <w:r w:rsidRPr="00633417">
                              <w:rPr>
                                <w:noProof/>
                                <w:lang w:val="en-US"/>
                              </w:rPr>
                              <w:drawing>
                                <wp:inline distT="0" distB="0" distL="0" distR="0" wp14:anchorId="7D1AA2AC" wp14:editId="01DF936E">
                                  <wp:extent cx="1831340" cy="1476688"/>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iene\Desktop\Eliene\mestrado\pesquisa de campo\foto Histórica\SAM_32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1340" cy="14766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1.5pt;margin-top:81.45pt;width:159.35pt;height:13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">
                <v:textbox>
                  <w:txbxContent>
                    <w:p w14:paraId="3F934E90" w14:textId="77777777" w:rsidR="0028339D" w:rsidRDefault="0028339D">
                      <w:r w:rsidRPr="00633417">
                        <w:rPr>
                          <w:noProof/>
                          <w:lang w:val="en-US"/>
                        </w:rPr>
                        <w:drawing>
                          <wp:inline distT="0" distB="0" distL="0" distR="0" wp14:anchorId="7D1AA2AC" wp14:editId="01DF936E">
                            <wp:extent cx="1831340" cy="1476688"/>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iene\Desktop\Eliene\mestrado\pesquisa de campo\foto Histórica\SAM_32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1340" cy="1476688"/>
                                    </a:xfrm>
                                    <a:prstGeom prst="rect">
                                      <a:avLst/>
                                    </a:prstGeom>
                                    <a:noFill/>
                                    <a:ln>
                                      <a:noFill/>
                                    </a:ln>
                                  </pic:spPr>
                                </pic:pic>
                              </a:graphicData>
                            </a:graphic>
                          </wp:inline>
                        </w:drawing>
                      </w:r>
                    </w:p>
                  </w:txbxContent>
                </v:textbox>
              </v:shape>
            </w:pict>
          </mc:Fallback>
        </mc:AlternateContent>
      </w:r>
      <w:r w:rsidR="00E0038E" w:rsidRPr="00BE3D86">
        <w:rPr>
          <w:rFonts w:ascii="Times New Roman" w:hAnsi="Times New Roman"/>
          <w:sz w:val="24"/>
          <w:szCs w:val="24"/>
        </w:rPr>
        <w:t>Vale sublinhar que</w:t>
      </w:r>
      <w:r w:rsidR="00E0038E">
        <w:rPr>
          <w:rFonts w:ascii="Times New Roman" w:hAnsi="Times New Roman"/>
          <w:sz w:val="24"/>
          <w:szCs w:val="24"/>
        </w:rPr>
        <w:t>,</w:t>
      </w:r>
      <w:r w:rsidR="00E0038E" w:rsidRPr="00BE3D86">
        <w:rPr>
          <w:rFonts w:ascii="Times New Roman" w:hAnsi="Times New Roman"/>
          <w:sz w:val="24"/>
          <w:szCs w:val="24"/>
        </w:rPr>
        <w:t xml:space="preserve"> mesmo </w:t>
      </w:r>
      <w:r w:rsidR="00EA5EA2">
        <w:rPr>
          <w:rFonts w:ascii="Times New Roman" w:hAnsi="Times New Roman"/>
          <w:sz w:val="24"/>
          <w:szCs w:val="24"/>
        </w:rPr>
        <w:t>participando</w:t>
      </w:r>
      <w:r w:rsidR="00A50CA3">
        <w:rPr>
          <w:rFonts w:ascii="Times New Roman" w:hAnsi="Times New Roman"/>
          <w:sz w:val="24"/>
          <w:szCs w:val="24"/>
        </w:rPr>
        <w:t>, ao longo dos séculos,</w:t>
      </w:r>
      <w:r w:rsidR="00EA5EA2">
        <w:rPr>
          <w:rFonts w:ascii="Times New Roman" w:hAnsi="Times New Roman"/>
          <w:sz w:val="24"/>
          <w:szCs w:val="24"/>
        </w:rPr>
        <w:t xml:space="preserve"> de </w:t>
      </w:r>
      <w:r w:rsidR="00A50CA3">
        <w:rPr>
          <w:rFonts w:ascii="Times New Roman" w:hAnsi="Times New Roman"/>
          <w:sz w:val="24"/>
          <w:szCs w:val="24"/>
        </w:rPr>
        <w:t xml:space="preserve">várias </w:t>
      </w:r>
      <w:r w:rsidR="00EA5EA2">
        <w:rPr>
          <w:rFonts w:ascii="Times New Roman" w:hAnsi="Times New Roman"/>
          <w:sz w:val="24"/>
          <w:szCs w:val="24"/>
        </w:rPr>
        <w:t>práticas culturais n</w:t>
      </w:r>
      <w:r w:rsidR="00A50CA3">
        <w:rPr>
          <w:rFonts w:ascii="Times New Roman" w:hAnsi="Times New Roman"/>
          <w:sz w:val="24"/>
          <w:szCs w:val="24"/>
        </w:rPr>
        <w:t>o centro histórico</w:t>
      </w:r>
      <w:r w:rsidR="00EA5EA2">
        <w:rPr>
          <w:rStyle w:val="FootnoteReference"/>
          <w:rFonts w:ascii="Times New Roman" w:hAnsi="Times New Roman"/>
          <w:sz w:val="24"/>
          <w:szCs w:val="24"/>
        </w:rPr>
        <w:footnoteReference w:id="2"/>
      </w:r>
      <w:r w:rsidR="00E0038E" w:rsidRPr="00BE3D86">
        <w:rPr>
          <w:rFonts w:ascii="Times New Roman" w:hAnsi="Times New Roman"/>
          <w:sz w:val="24"/>
          <w:szCs w:val="24"/>
        </w:rPr>
        <w:t xml:space="preserve">, </w:t>
      </w:r>
      <w:r w:rsidR="00A50CA3">
        <w:rPr>
          <w:rFonts w:ascii="Times New Roman" w:hAnsi="Times New Roman"/>
          <w:sz w:val="24"/>
          <w:szCs w:val="24"/>
        </w:rPr>
        <w:t xml:space="preserve">os </w:t>
      </w:r>
      <w:r w:rsidR="008C504F">
        <w:rPr>
          <w:rFonts w:ascii="Times New Roman" w:hAnsi="Times New Roman"/>
          <w:sz w:val="24"/>
          <w:szCs w:val="24"/>
        </w:rPr>
        <w:t>C</w:t>
      </w:r>
      <w:r w:rsidR="00EA5EA2">
        <w:rPr>
          <w:rFonts w:ascii="Times New Roman" w:hAnsi="Times New Roman"/>
          <w:sz w:val="24"/>
          <w:szCs w:val="24"/>
        </w:rPr>
        <w:t xml:space="preserve">ongos </w:t>
      </w:r>
      <w:r w:rsidR="00E0038E" w:rsidRPr="00BE3D86">
        <w:rPr>
          <w:rFonts w:ascii="Times New Roman" w:hAnsi="Times New Roman"/>
          <w:sz w:val="24"/>
          <w:szCs w:val="24"/>
        </w:rPr>
        <w:t>sempre ocup</w:t>
      </w:r>
      <w:r w:rsidR="00E0038E">
        <w:rPr>
          <w:rFonts w:ascii="Times New Roman" w:hAnsi="Times New Roman"/>
          <w:sz w:val="24"/>
          <w:szCs w:val="24"/>
        </w:rPr>
        <w:t>aram</w:t>
      </w:r>
      <w:r w:rsidR="00E0038E" w:rsidRPr="00BE3D86">
        <w:rPr>
          <w:rFonts w:ascii="Times New Roman" w:hAnsi="Times New Roman"/>
          <w:sz w:val="24"/>
          <w:szCs w:val="24"/>
        </w:rPr>
        <w:t xml:space="preserve"> um lugar secundário na</w:t>
      </w:r>
      <w:r w:rsidR="00E0038E">
        <w:rPr>
          <w:rFonts w:ascii="Times New Roman" w:hAnsi="Times New Roman"/>
          <w:sz w:val="24"/>
          <w:szCs w:val="24"/>
        </w:rPr>
        <w:t xml:space="preserve"> construção da</w:t>
      </w:r>
      <w:r w:rsidR="00E0038E" w:rsidRPr="00BE3D86">
        <w:rPr>
          <w:rFonts w:ascii="Times New Roman" w:hAnsi="Times New Roman"/>
          <w:sz w:val="24"/>
          <w:szCs w:val="24"/>
        </w:rPr>
        <w:t xml:space="preserve"> hist</w:t>
      </w:r>
      <w:r w:rsidR="003A1367">
        <w:rPr>
          <w:rFonts w:ascii="Times New Roman" w:hAnsi="Times New Roman"/>
          <w:sz w:val="24"/>
          <w:szCs w:val="24"/>
        </w:rPr>
        <w:t>ó</w:t>
      </w:r>
      <w:r w:rsidR="00A50CA3">
        <w:rPr>
          <w:rFonts w:ascii="Times New Roman" w:hAnsi="Times New Roman"/>
          <w:sz w:val="24"/>
          <w:szCs w:val="24"/>
        </w:rPr>
        <w:t>ria oficial da cidade de Goiás, conforme será apresentado posteriormente.</w:t>
      </w:r>
    </w:p>
    <w:p w14:paraId="1835A83E" w14:textId="77777777" w:rsidR="00D72431" w:rsidRDefault="00D72431" w:rsidP="00EA5EA2">
      <w:pPr>
        <w:spacing w:line="360" w:lineRule="auto"/>
        <w:ind w:firstLine="708"/>
        <w:contextualSpacing/>
        <w:rPr>
          <w:rFonts w:ascii="Times New Roman" w:eastAsia="Times New Roman" w:hAnsi="Times New Roman"/>
          <w:bCs/>
          <w:sz w:val="24"/>
          <w:szCs w:val="24"/>
          <w:lang w:eastAsia="pt-BR"/>
        </w:rPr>
      </w:pPr>
    </w:p>
    <w:p w14:paraId="5D8406E6" w14:textId="77777777" w:rsidR="00D72431" w:rsidRDefault="00D72431" w:rsidP="00EA5EA2">
      <w:pPr>
        <w:spacing w:line="360" w:lineRule="auto"/>
        <w:ind w:firstLine="708"/>
        <w:contextualSpacing/>
        <w:rPr>
          <w:rFonts w:ascii="Times New Roman" w:eastAsia="Times New Roman" w:hAnsi="Times New Roman"/>
          <w:bCs/>
          <w:sz w:val="24"/>
          <w:szCs w:val="24"/>
          <w:lang w:eastAsia="pt-BR"/>
        </w:rPr>
      </w:pPr>
    </w:p>
    <w:p w14:paraId="2D097E1F" w14:textId="77777777" w:rsidR="00633417" w:rsidRDefault="00633417" w:rsidP="00EA5EA2">
      <w:pPr>
        <w:spacing w:line="360" w:lineRule="auto"/>
        <w:ind w:firstLine="708"/>
        <w:contextualSpacing/>
        <w:rPr>
          <w:rFonts w:ascii="Times New Roman" w:eastAsia="Times New Roman" w:hAnsi="Times New Roman"/>
          <w:bCs/>
          <w:sz w:val="24"/>
          <w:szCs w:val="24"/>
          <w:lang w:eastAsia="pt-BR"/>
        </w:rPr>
      </w:pPr>
    </w:p>
    <w:p w14:paraId="6038398F" w14:textId="77777777" w:rsidR="00633417" w:rsidRDefault="00633417" w:rsidP="00EA5EA2">
      <w:pPr>
        <w:spacing w:line="360" w:lineRule="auto"/>
        <w:ind w:firstLine="708"/>
        <w:contextualSpacing/>
        <w:rPr>
          <w:rFonts w:ascii="Times New Roman" w:eastAsia="Times New Roman" w:hAnsi="Times New Roman"/>
          <w:bCs/>
          <w:sz w:val="24"/>
          <w:szCs w:val="24"/>
          <w:lang w:eastAsia="pt-BR"/>
        </w:rPr>
      </w:pPr>
    </w:p>
    <w:p w14:paraId="68051C08" w14:textId="77777777" w:rsidR="00633417" w:rsidRDefault="00633417" w:rsidP="00EA5EA2">
      <w:pPr>
        <w:spacing w:line="360" w:lineRule="auto"/>
        <w:ind w:firstLine="708"/>
        <w:contextualSpacing/>
        <w:rPr>
          <w:rFonts w:ascii="Times New Roman" w:eastAsia="Times New Roman" w:hAnsi="Times New Roman"/>
          <w:bCs/>
          <w:sz w:val="24"/>
          <w:szCs w:val="24"/>
          <w:lang w:eastAsia="pt-BR"/>
        </w:rPr>
      </w:pPr>
    </w:p>
    <w:p w14:paraId="27114D21" w14:textId="77777777" w:rsidR="00633417" w:rsidRDefault="00633417" w:rsidP="00EA5EA2">
      <w:pPr>
        <w:spacing w:line="360" w:lineRule="auto"/>
        <w:ind w:firstLine="708"/>
        <w:contextualSpacing/>
        <w:rPr>
          <w:rFonts w:ascii="Times New Roman" w:eastAsia="Times New Roman" w:hAnsi="Times New Roman"/>
          <w:bCs/>
          <w:sz w:val="24"/>
          <w:szCs w:val="24"/>
          <w:lang w:eastAsia="pt-BR"/>
        </w:rPr>
      </w:pPr>
    </w:p>
    <w:p w14:paraId="5DC8A5E1" w14:textId="77777777" w:rsidR="00633417" w:rsidRDefault="00704D5B" w:rsidP="00EA5EA2">
      <w:pPr>
        <w:spacing w:line="360" w:lineRule="auto"/>
        <w:ind w:firstLine="708"/>
        <w:contextualSpacing/>
        <w:rPr>
          <w:rFonts w:ascii="Times New Roman" w:eastAsia="Times New Roman" w:hAnsi="Times New Roman"/>
          <w:bCs/>
          <w:sz w:val="24"/>
          <w:szCs w:val="24"/>
          <w:lang w:eastAsia="pt-BR"/>
        </w:rPr>
      </w:pPr>
      <w:r>
        <w:rPr>
          <w:rFonts w:ascii="Times New Roman" w:eastAsia="Times New Roman" w:hAnsi="Times New Roman"/>
          <w:bCs/>
          <w:noProof/>
          <w:sz w:val="24"/>
          <w:szCs w:val="24"/>
          <w:lang w:val="en-US"/>
        </w:rPr>
        <mc:AlternateContent>
          <mc:Choice Requires="wps">
            <w:drawing>
              <wp:anchor distT="0" distB="0" distL="114300" distR="114300" simplePos="0" relativeHeight="251661312" behindDoc="0" locked="0" layoutInCell="1" allowOverlap="1" wp14:anchorId="5FE8778C" wp14:editId="743F1970">
                <wp:simplePos x="0" y="0"/>
                <wp:positionH relativeFrom="column">
                  <wp:posOffset>2680970</wp:posOffset>
                </wp:positionH>
                <wp:positionV relativeFrom="paragraph">
                  <wp:posOffset>70485</wp:posOffset>
                </wp:positionV>
                <wp:extent cx="1981200" cy="481330"/>
                <wp:effectExtent l="8255" t="13335" r="10795" b="1016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81330"/>
                        </a:xfrm>
                        <a:prstGeom prst="rect">
                          <a:avLst/>
                        </a:prstGeom>
                        <a:solidFill>
                          <a:srgbClr val="FFFFFF"/>
                        </a:solidFill>
                        <a:ln w="9525">
                          <a:solidFill>
                            <a:srgbClr val="000000"/>
                          </a:solidFill>
                          <a:miter lim="800000"/>
                          <a:headEnd/>
                          <a:tailEnd/>
                        </a:ln>
                      </wps:spPr>
                      <wps:txbx>
                        <w:txbxContent>
                          <w:p w14:paraId="6F01AB07" w14:textId="77777777" w:rsidR="0028339D" w:rsidRPr="00633417" w:rsidRDefault="0028339D" w:rsidP="00BC7F40">
                            <w:pPr>
                              <w:spacing w:afterLines="100" w:after="240"/>
                              <w:contextualSpacing/>
                              <w:rPr>
                                <w:rFonts w:ascii="Times New Roman" w:hAnsi="Times New Roman"/>
                                <w:sz w:val="18"/>
                                <w:szCs w:val="18"/>
                              </w:rPr>
                            </w:pPr>
                            <w:r>
                              <w:rPr>
                                <w:rFonts w:ascii="Times New Roman" w:hAnsi="Times New Roman"/>
                                <w:sz w:val="18"/>
                                <w:szCs w:val="18"/>
                              </w:rPr>
                              <w:t xml:space="preserve">Fig. 02 - </w:t>
                            </w:r>
                            <w:r w:rsidRPr="00633417">
                              <w:rPr>
                                <w:rFonts w:ascii="Times New Roman" w:hAnsi="Times New Roman"/>
                                <w:sz w:val="18"/>
                                <w:szCs w:val="18"/>
                              </w:rPr>
                              <w:t xml:space="preserve">Os </w:t>
                            </w:r>
                            <w:proofErr w:type="spellStart"/>
                            <w:r w:rsidRPr="00633417">
                              <w:rPr>
                                <w:rFonts w:ascii="Times New Roman" w:hAnsi="Times New Roman"/>
                                <w:sz w:val="18"/>
                                <w:szCs w:val="18"/>
                              </w:rPr>
                              <w:t>conguistas</w:t>
                            </w:r>
                            <w:proofErr w:type="spellEnd"/>
                            <w:r w:rsidRPr="00633417">
                              <w:rPr>
                                <w:rFonts w:ascii="Times New Roman" w:hAnsi="Times New Roman"/>
                                <w:sz w:val="18"/>
                                <w:szCs w:val="18"/>
                              </w:rPr>
                              <w:t>, em 2013</w:t>
                            </w:r>
                          </w:p>
                          <w:p w14:paraId="2E0B29A6" w14:textId="77777777" w:rsidR="0028339D" w:rsidRPr="00633417" w:rsidRDefault="0028339D" w:rsidP="00633417">
                            <w:pPr>
                              <w:rPr>
                                <w:sz w:val="18"/>
                                <w:szCs w:val="18"/>
                              </w:rPr>
                            </w:pPr>
                            <w:r w:rsidRPr="00633417">
                              <w:rPr>
                                <w:rFonts w:ascii="Times New Roman" w:hAnsi="Times New Roman"/>
                                <w:sz w:val="18"/>
                                <w:szCs w:val="18"/>
                              </w:rPr>
                              <w:t xml:space="preserve"> Fonte: Arquivo Eliene Nunes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11.1pt;margin-top:5.55pt;width:156pt;height:3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">
                <v:textbox>
                  <w:txbxContent>
                    <w:p w14:paraId="6F01AB07" w14:textId="77777777" w:rsidR="0028339D" w:rsidRPr="00633417" w:rsidRDefault="0028339D" w:rsidP="00BC7F40">
                      <w:pPr>
                        <w:spacing w:afterLines="100" w:after="240"/>
                        <w:contextualSpacing/>
                        <w:rPr>
                          <w:rFonts w:ascii="Times New Roman" w:hAnsi="Times New Roman"/>
                          <w:sz w:val="18"/>
                          <w:szCs w:val="18"/>
                        </w:rPr>
                      </w:pPr>
                      <w:r>
                        <w:rPr>
                          <w:rFonts w:ascii="Times New Roman" w:hAnsi="Times New Roman"/>
                          <w:sz w:val="18"/>
                          <w:szCs w:val="18"/>
                        </w:rPr>
                        <w:t xml:space="preserve">Fig. </w:t>
                      </w:r>
                      <w:r>
                        <w:rPr>
                          <w:rFonts w:ascii="Times New Roman" w:hAnsi="Times New Roman"/>
                          <w:sz w:val="18"/>
                          <w:szCs w:val="18"/>
                        </w:rPr>
                        <w:t xml:space="preserve">02 - </w:t>
                      </w:r>
                      <w:r w:rsidRPr="00633417">
                        <w:rPr>
                          <w:rFonts w:ascii="Times New Roman" w:hAnsi="Times New Roman"/>
                          <w:sz w:val="18"/>
                          <w:szCs w:val="18"/>
                        </w:rPr>
                        <w:t xml:space="preserve">Os </w:t>
                      </w:r>
                      <w:proofErr w:type="spellStart"/>
                      <w:r w:rsidRPr="00633417">
                        <w:rPr>
                          <w:rFonts w:ascii="Times New Roman" w:hAnsi="Times New Roman"/>
                          <w:sz w:val="18"/>
                          <w:szCs w:val="18"/>
                        </w:rPr>
                        <w:t>conguistas</w:t>
                      </w:r>
                      <w:proofErr w:type="spellEnd"/>
                      <w:r w:rsidRPr="00633417">
                        <w:rPr>
                          <w:rFonts w:ascii="Times New Roman" w:hAnsi="Times New Roman"/>
                          <w:sz w:val="18"/>
                          <w:szCs w:val="18"/>
                        </w:rPr>
                        <w:t>, em 2013</w:t>
                      </w:r>
                    </w:p>
                    <w:p w14:paraId="2E0B29A6" w14:textId="77777777" w:rsidR="0028339D" w:rsidRPr="00633417" w:rsidRDefault="0028339D" w:rsidP="00633417">
                      <w:pPr>
                        <w:rPr>
                          <w:sz w:val="18"/>
                          <w:szCs w:val="18"/>
                        </w:rPr>
                      </w:pPr>
                      <w:r w:rsidRPr="00633417">
                        <w:rPr>
                          <w:rFonts w:ascii="Times New Roman" w:hAnsi="Times New Roman"/>
                          <w:sz w:val="18"/>
                          <w:szCs w:val="18"/>
                        </w:rPr>
                        <w:t xml:space="preserve"> Fonte: Arquivo Eliene Nunes (2013)</w:t>
                      </w:r>
                    </w:p>
                  </w:txbxContent>
                </v:textbox>
              </v:shape>
            </w:pict>
          </mc:Fallback>
        </mc:AlternateContent>
      </w:r>
      <w:r>
        <w:rPr>
          <w:rFonts w:ascii="Times New Roman" w:eastAsia="Times New Roman" w:hAnsi="Times New Roman"/>
          <w:bCs/>
          <w:noProof/>
          <w:sz w:val="24"/>
          <w:szCs w:val="24"/>
          <w:lang w:val="en-US"/>
        </w:rPr>
        <mc:AlternateContent>
          <mc:Choice Requires="wps">
            <w:drawing>
              <wp:anchor distT="0" distB="0" distL="114300" distR="114300" simplePos="0" relativeHeight="251659264" behindDoc="0" locked="0" layoutInCell="1" allowOverlap="1" wp14:anchorId="33BFC6E3" wp14:editId="5F3DCD34">
                <wp:simplePos x="0" y="0"/>
                <wp:positionH relativeFrom="column">
                  <wp:posOffset>273050</wp:posOffset>
                </wp:positionH>
                <wp:positionV relativeFrom="paragraph">
                  <wp:posOffset>70485</wp:posOffset>
                </wp:positionV>
                <wp:extent cx="2023745" cy="481330"/>
                <wp:effectExtent l="10160" t="13335" r="13970" b="1016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481330"/>
                        </a:xfrm>
                        <a:prstGeom prst="rect">
                          <a:avLst/>
                        </a:prstGeom>
                        <a:solidFill>
                          <a:srgbClr val="FFFFFF"/>
                        </a:solidFill>
                        <a:ln w="9525">
                          <a:solidFill>
                            <a:srgbClr val="000000"/>
                          </a:solidFill>
                          <a:miter lim="800000"/>
                          <a:headEnd/>
                          <a:tailEnd/>
                        </a:ln>
                      </wps:spPr>
                      <wps:txbx>
                        <w:txbxContent>
                          <w:p w14:paraId="0AB633C6" w14:textId="77777777" w:rsidR="0028339D" w:rsidRPr="00633417" w:rsidRDefault="0028339D" w:rsidP="00BC7F40">
                            <w:pPr>
                              <w:spacing w:afterLines="100" w:after="240"/>
                              <w:contextualSpacing/>
                              <w:rPr>
                                <w:rFonts w:ascii="Times New Roman" w:hAnsi="Times New Roman"/>
                                <w:sz w:val="18"/>
                                <w:szCs w:val="18"/>
                              </w:rPr>
                            </w:pPr>
                            <w:r>
                              <w:rPr>
                                <w:rFonts w:ascii="Times New Roman" w:hAnsi="Times New Roman"/>
                                <w:sz w:val="18"/>
                                <w:szCs w:val="18"/>
                              </w:rPr>
                              <w:t xml:space="preserve">Fig. 01 - Os </w:t>
                            </w:r>
                            <w:proofErr w:type="spellStart"/>
                            <w:r>
                              <w:rPr>
                                <w:rFonts w:ascii="Times New Roman" w:hAnsi="Times New Roman"/>
                                <w:sz w:val="18"/>
                                <w:szCs w:val="18"/>
                              </w:rPr>
                              <w:t>conguista</w:t>
                            </w:r>
                            <w:proofErr w:type="spellEnd"/>
                            <w:r>
                              <w:rPr>
                                <w:rFonts w:ascii="Times New Roman" w:hAnsi="Times New Roman"/>
                                <w:sz w:val="18"/>
                                <w:szCs w:val="18"/>
                              </w:rPr>
                              <w:t>,</w:t>
                            </w:r>
                            <w:r w:rsidRPr="00633417">
                              <w:rPr>
                                <w:rFonts w:ascii="Times New Roman" w:hAnsi="Times New Roman"/>
                                <w:sz w:val="18"/>
                                <w:szCs w:val="18"/>
                              </w:rPr>
                              <w:t xml:space="preserve"> em 1970</w:t>
                            </w:r>
                          </w:p>
                          <w:p w14:paraId="0AECF2B2" w14:textId="77777777" w:rsidR="0028339D" w:rsidRDefault="0028339D" w:rsidP="00633417">
                            <w:r w:rsidRPr="00633417">
                              <w:rPr>
                                <w:rFonts w:ascii="Times New Roman" w:hAnsi="Times New Roman"/>
                                <w:sz w:val="18"/>
                                <w:szCs w:val="18"/>
                              </w:rPr>
                              <w:t>Fonte: Arquivo pessoal da Família</w:t>
                            </w:r>
                            <w:r>
                              <w:rPr>
                                <w:rFonts w:ascii="Times New Roman" w:hAnsi="Times New Roman"/>
                                <w:sz w:val="24"/>
                                <w:szCs w:val="24"/>
                              </w:rPr>
                              <w:t xml:space="preserve"> </w:t>
                            </w:r>
                            <w:r w:rsidRPr="00633417">
                              <w:rPr>
                                <w:rFonts w:ascii="Times New Roman" w:hAnsi="Times New Roman"/>
                                <w:sz w:val="18"/>
                                <w:szCs w:val="18"/>
                              </w:rPr>
                              <w:t>do                                            José de</w:t>
                            </w:r>
                            <w:r>
                              <w:rPr>
                                <w:rFonts w:ascii="Times New Roman" w:hAnsi="Times New Roman"/>
                                <w:sz w:val="18"/>
                                <w:szCs w:val="18"/>
                              </w:rPr>
                              <w:t xml:space="preserve"> </w:t>
                            </w:r>
                            <w:r w:rsidRPr="00633417">
                              <w:rPr>
                                <w:rFonts w:ascii="Times New Roman" w:hAnsi="Times New Roman"/>
                                <w:sz w:val="18"/>
                                <w:szCs w:val="18"/>
                              </w:rPr>
                              <w:t>Arruda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1.5pt;margin-top:5.55pt;width:159.35pt;height:3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">
                <v:textbox>
                  <w:txbxContent>
                    <w:p w14:paraId="0AB633C6" w14:textId="77777777" w:rsidR="0028339D" w:rsidRPr="00633417" w:rsidRDefault="0028339D" w:rsidP="00BC7F40">
                      <w:pPr>
                        <w:spacing w:afterLines="100" w:after="240"/>
                        <w:contextualSpacing/>
                        <w:rPr>
                          <w:rFonts w:ascii="Times New Roman" w:hAnsi="Times New Roman"/>
                          <w:sz w:val="18"/>
                          <w:szCs w:val="18"/>
                        </w:rPr>
                      </w:pPr>
                      <w:r>
                        <w:rPr>
                          <w:rFonts w:ascii="Times New Roman" w:hAnsi="Times New Roman"/>
                          <w:sz w:val="18"/>
                          <w:szCs w:val="18"/>
                        </w:rPr>
                        <w:t xml:space="preserve">Fig. </w:t>
                      </w:r>
                      <w:r>
                        <w:rPr>
                          <w:rFonts w:ascii="Times New Roman" w:hAnsi="Times New Roman"/>
                          <w:sz w:val="18"/>
                          <w:szCs w:val="18"/>
                        </w:rPr>
                        <w:t xml:space="preserve">01 - Os </w:t>
                      </w:r>
                      <w:proofErr w:type="spellStart"/>
                      <w:r>
                        <w:rPr>
                          <w:rFonts w:ascii="Times New Roman" w:hAnsi="Times New Roman"/>
                          <w:sz w:val="18"/>
                          <w:szCs w:val="18"/>
                        </w:rPr>
                        <w:t>conguista</w:t>
                      </w:r>
                      <w:proofErr w:type="spellEnd"/>
                      <w:r>
                        <w:rPr>
                          <w:rFonts w:ascii="Times New Roman" w:hAnsi="Times New Roman"/>
                          <w:sz w:val="18"/>
                          <w:szCs w:val="18"/>
                        </w:rPr>
                        <w:t>,</w:t>
                      </w:r>
                      <w:r w:rsidRPr="00633417">
                        <w:rPr>
                          <w:rFonts w:ascii="Times New Roman" w:hAnsi="Times New Roman"/>
                          <w:sz w:val="18"/>
                          <w:szCs w:val="18"/>
                        </w:rPr>
                        <w:t xml:space="preserve"> em 1970</w:t>
                      </w:r>
                    </w:p>
                    <w:p w14:paraId="0AECF2B2" w14:textId="77777777" w:rsidR="0028339D" w:rsidRDefault="0028339D" w:rsidP="00633417">
                      <w:r w:rsidRPr="00633417">
                        <w:rPr>
                          <w:rFonts w:ascii="Times New Roman" w:hAnsi="Times New Roman"/>
                          <w:sz w:val="18"/>
                          <w:szCs w:val="18"/>
                        </w:rPr>
                        <w:t>Fonte: Arquivo pessoal da Família</w:t>
                      </w:r>
                      <w:r>
                        <w:rPr>
                          <w:rFonts w:ascii="Times New Roman" w:hAnsi="Times New Roman"/>
                          <w:sz w:val="24"/>
                          <w:szCs w:val="24"/>
                        </w:rPr>
                        <w:t xml:space="preserve"> </w:t>
                      </w:r>
                      <w:r w:rsidRPr="00633417">
                        <w:rPr>
                          <w:rFonts w:ascii="Times New Roman" w:hAnsi="Times New Roman"/>
                          <w:sz w:val="18"/>
                          <w:szCs w:val="18"/>
                        </w:rPr>
                        <w:t>do                                            José de</w:t>
                      </w:r>
                      <w:r>
                        <w:rPr>
                          <w:rFonts w:ascii="Times New Roman" w:hAnsi="Times New Roman"/>
                          <w:sz w:val="18"/>
                          <w:szCs w:val="18"/>
                        </w:rPr>
                        <w:t xml:space="preserve"> </w:t>
                      </w:r>
                      <w:r w:rsidRPr="00633417">
                        <w:rPr>
                          <w:rFonts w:ascii="Times New Roman" w:hAnsi="Times New Roman"/>
                          <w:sz w:val="18"/>
                          <w:szCs w:val="18"/>
                        </w:rPr>
                        <w:t>Arruda</w:t>
                      </w:r>
                    </w:p>
                  </w:txbxContent>
                </v:textbox>
              </v:shape>
            </w:pict>
          </mc:Fallback>
        </mc:AlternateContent>
      </w:r>
    </w:p>
    <w:p w14:paraId="7590A019" w14:textId="77777777" w:rsidR="00633417" w:rsidRDefault="00633417" w:rsidP="00EA5EA2">
      <w:pPr>
        <w:spacing w:line="360" w:lineRule="auto"/>
        <w:ind w:firstLine="708"/>
        <w:contextualSpacing/>
        <w:rPr>
          <w:rFonts w:ascii="Times New Roman" w:eastAsia="Times New Roman" w:hAnsi="Times New Roman"/>
          <w:bCs/>
          <w:sz w:val="24"/>
          <w:szCs w:val="24"/>
          <w:lang w:eastAsia="pt-BR"/>
        </w:rPr>
      </w:pPr>
    </w:p>
    <w:p w14:paraId="485AC67C" w14:textId="77777777" w:rsidR="00633417" w:rsidRDefault="00633417" w:rsidP="00EA5EA2">
      <w:pPr>
        <w:spacing w:line="360" w:lineRule="auto"/>
        <w:ind w:firstLine="708"/>
        <w:contextualSpacing/>
        <w:rPr>
          <w:rFonts w:ascii="Times New Roman" w:eastAsia="Times New Roman" w:hAnsi="Times New Roman"/>
          <w:bCs/>
          <w:sz w:val="24"/>
          <w:szCs w:val="24"/>
          <w:lang w:eastAsia="pt-BR"/>
        </w:rPr>
      </w:pPr>
    </w:p>
    <w:p w14:paraId="5D7D4FFF" w14:textId="77777777" w:rsidR="00D76A2F" w:rsidRPr="00EA5EA2" w:rsidRDefault="00D76A2F" w:rsidP="00EA5EA2">
      <w:pPr>
        <w:spacing w:line="360" w:lineRule="auto"/>
        <w:ind w:firstLine="708"/>
        <w:contextualSpacing/>
        <w:rPr>
          <w:rFonts w:ascii="Times New Roman" w:eastAsia="Times New Roman" w:hAnsi="Times New Roman"/>
          <w:bCs/>
          <w:sz w:val="24"/>
          <w:szCs w:val="24"/>
          <w:lang w:eastAsia="pt-BR"/>
        </w:rPr>
      </w:pPr>
      <w:r>
        <w:rPr>
          <w:rFonts w:ascii="Times New Roman" w:eastAsia="Times New Roman" w:hAnsi="Times New Roman"/>
          <w:bCs/>
          <w:sz w:val="24"/>
          <w:szCs w:val="24"/>
          <w:lang w:eastAsia="pt-BR"/>
        </w:rPr>
        <w:t xml:space="preserve">A Dança dos Congos </w:t>
      </w:r>
      <w:r w:rsidRPr="00A52F41">
        <w:rPr>
          <w:rFonts w:ascii="Times New Roman" w:eastAsia="Times New Roman" w:hAnsi="Times New Roman"/>
          <w:bCs/>
          <w:sz w:val="24"/>
          <w:szCs w:val="24"/>
          <w:lang w:eastAsia="pt-BR"/>
        </w:rPr>
        <w:t>se realiza na cidade de Goiás (Goiás/Brasil) desde a primeira metade do século XVIII</w:t>
      </w:r>
      <w:r>
        <w:rPr>
          <w:rFonts w:ascii="Times New Roman" w:eastAsia="Times New Roman" w:hAnsi="Times New Roman"/>
          <w:bCs/>
          <w:sz w:val="24"/>
          <w:szCs w:val="24"/>
          <w:lang w:eastAsia="pt-BR"/>
        </w:rPr>
        <w:t>. Nesse</w:t>
      </w:r>
      <w:r w:rsidRPr="00A52F41">
        <w:rPr>
          <w:rFonts w:ascii="Times New Roman" w:eastAsia="Times New Roman" w:hAnsi="Times New Roman"/>
          <w:bCs/>
          <w:sz w:val="24"/>
          <w:szCs w:val="24"/>
          <w:lang w:eastAsia="pt-BR"/>
        </w:rPr>
        <w:t xml:space="preserve"> ritual</w:t>
      </w:r>
      <w:r>
        <w:rPr>
          <w:rFonts w:ascii="Times New Roman" w:eastAsia="Times New Roman" w:hAnsi="Times New Roman"/>
          <w:bCs/>
          <w:sz w:val="24"/>
          <w:szCs w:val="24"/>
          <w:lang w:eastAsia="pt-BR"/>
        </w:rPr>
        <w:t>,</w:t>
      </w:r>
      <w:r w:rsidRPr="00A52F41">
        <w:rPr>
          <w:rFonts w:ascii="Times New Roman" w:eastAsia="Times New Roman" w:hAnsi="Times New Roman"/>
          <w:bCs/>
          <w:sz w:val="24"/>
          <w:szCs w:val="24"/>
          <w:lang w:eastAsia="pt-BR"/>
        </w:rPr>
        <w:t xml:space="preserve"> é realiza</w:t>
      </w:r>
      <w:r>
        <w:rPr>
          <w:rFonts w:ascii="Times New Roman" w:eastAsia="Times New Roman" w:hAnsi="Times New Roman"/>
          <w:bCs/>
          <w:sz w:val="24"/>
          <w:szCs w:val="24"/>
          <w:lang w:eastAsia="pt-BR"/>
        </w:rPr>
        <w:t>da a luta entre mouros e cristão</w:t>
      </w:r>
      <w:r w:rsidRPr="00A52F41">
        <w:rPr>
          <w:rFonts w:ascii="Times New Roman" w:eastAsia="Times New Roman" w:hAnsi="Times New Roman"/>
          <w:bCs/>
          <w:sz w:val="24"/>
          <w:szCs w:val="24"/>
          <w:lang w:eastAsia="pt-BR"/>
        </w:rPr>
        <w:t xml:space="preserve">s e constitui-se em uma performance dividida em marchas de rua e embaixadas, executadas por homens afro-brasileiros, </w:t>
      </w:r>
      <w:r w:rsidR="00EA5EA2">
        <w:rPr>
          <w:rFonts w:ascii="Times New Roman" w:eastAsia="Times New Roman" w:hAnsi="Times New Roman"/>
          <w:bCs/>
          <w:sz w:val="24"/>
          <w:szCs w:val="24"/>
          <w:lang w:eastAsia="pt-BR"/>
        </w:rPr>
        <w:t xml:space="preserve">de classe menos favorecidas. A dança realiza-se </w:t>
      </w:r>
      <w:r w:rsidR="00A50CA3">
        <w:rPr>
          <w:rFonts w:ascii="Times New Roman" w:eastAsia="Times New Roman" w:hAnsi="Times New Roman"/>
          <w:bCs/>
          <w:sz w:val="24"/>
          <w:szCs w:val="24"/>
          <w:lang w:eastAsia="pt-BR"/>
        </w:rPr>
        <w:t>no centro histórico</w:t>
      </w:r>
      <w:r w:rsidRPr="00A52F41">
        <w:rPr>
          <w:rFonts w:ascii="Times New Roman" w:eastAsia="Times New Roman" w:hAnsi="Times New Roman"/>
          <w:bCs/>
          <w:sz w:val="24"/>
          <w:szCs w:val="24"/>
          <w:lang w:eastAsia="pt-BR"/>
        </w:rPr>
        <w:t xml:space="preserve"> da cidade por ocasião da</w:t>
      </w:r>
      <w:r>
        <w:rPr>
          <w:rFonts w:ascii="Times New Roman" w:eastAsia="Times New Roman" w:hAnsi="Times New Roman"/>
          <w:bCs/>
          <w:sz w:val="24"/>
          <w:szCs w:val="24"/>
          <w:lang w:eastAsia="pt-BR"/>
        </w:rPr>
        <w:t>s f</w:t>
      </w:r>
      <w:r w:rsidRPr="00A52F41">
        <w:rPr>
          <w:rFonts w:ascii="Times New Roman" w:eastAsia="Times New Roman" w:hAnsi="Times New Roman"/>
          <w:bCs/>
          <w:sz w:val="24"/>
          <w:szCs w:val="24"/>
          <w:lang w:eastAsia="pt-BR"/>
        </w:rPr>
        <w:t>esta</w:t>
      </w:r>
      <w:r>
        <w:rPr>
          <w:rFonts w:ascii="Times New Roman" w:eastAsia="Times New Roman" w:hAnsi="Times New Roman"/>
          <w:bCs/>
          <w:sz w:val="24"/>
          <w:szCs w:val="24"/>
          <w:lang w:eastAsia="pt-BR"/>
        </w:rPr>
        <w:t>s</w:t>
      </w:r>
      <w:r w:rsidRPr="00A52F41">
        <w:rPr>
          <w:rFonts w:ascii="Times New Roman" w:eastAsia="Times New Roman" w:hAnsi="Times New Roman"/>
          <w:bCs/>
          <w:sz w:val="24"/>
          <w:szCs w:val="24"/>
          <w:lang w:eastAsia="pt-BR"/>
        </w:rPr>
        <w:t xml:space="preserve"> do Divino Espírito Santo e de Nossa Senhora do Rosário.</w:t>
      </w:r>
    </w:p>
    <w:p w14:paraId="2B72D862" w14:textId="77777777" w:rsidR="00E0038E" w:rsidRDefault="00E0038E" w:rsidP="00E0038E">
      <w:pPr>
        <w:shd w:val="clear" w:color="auto" w:fill="FFFFFF"/>
        <w:spacing w:line="360" w:lineRule="auto"/>
        <w:ind w:right="-1" w:firstLine="708"/>
        <w:contextualSpacing/>
        <w:rPr>
          <w:rFonts w:ascii="Times New Roman" w:eastAsia="Times New Roman" w:hAnsi="Times New Roman"/>
          <w:bCs/>
          <w:sz w:val="24"/>
          <w:szCs w:val="24"/>
          <w:lang w:eastAsia="pt-BR"/>
        </w:rPr>
      </w:pPr>
      <w:r w:rsidRPr="003C4CE2">
        <w:rPr>
          <w:rFonts w:ascii="Times New Roman" w:eastAsia="Times New Roman" w:hAnsi="Times New Roman"/>
          <w:bCs/>
          <w:sz w:val="24"/>
          <w:szCs w:val="24"/>
          <w:lang w:eastAsia="pt-BR"/>
        </w:rPr>
        <w:t>Objetivando interpretar os mecanismos de reprodução dessa forma de expressão, tomamos, sobretudo, a memória coletiva e pessoal dos detentores desse bem cultural. Paralelamente, buscamos co</w:t>
      </w:r>
      <w:r w:rsidR="007B191F">
        <w:rPr>
          <w:rFonts w:ascii="Times New Roman" w:eastAsia="Times New Roman" w:hAnsi="Times New Roman"/>
          <w:bCs/>
          <w:sz w:val="24"/>
          <w:szCs w:val="24"/>
          <w:lang w:eastAsia="pt-BR"/>
        </w:rPr>
        <w:t xml:space="preserve">mparar a memória dos </w:t>
      </w:r>
      <w:proofErr w:type="spellStart"/>
      <w:r w:rsidR="007B191F">
        <w:rPr>
          <w:rFonts w:ascii="Times New Roman" w:eastAsia="Times New Roman" w:hAnsi="Times New Roman"/>
          <w:bCs/>
          <w:sz w:val="24"/>
          <w:szCs w:val="24"/>
          <w:lang w:eastAsia="pt-BR"/>
        </w:rPr>
        <w:t>cong</w:t>
      </w:r>
      <w:proofErr w:type="spellEnd"/>
      <w:r w:rsidRPr="003C4CE2">
        <w:rPr>
          <w:rFonts w:ascii="Times New Roman" w:eastAsia="Times New Roman" w:hAnsi="Times New Roman"/>
          <w:bCs/>
          <w:sz w:val="24"/>
          <w:szCs w:val="24"/>
          <w:lang w:eastAsia="pt-BR"/>
        </w:rPr>
        <w:t xml:space="preserve"> com a dos outros </w:t>
      </w:r>
      <w:proofErr w:type="spellStart"/>
      <w:r w:rsidRPr="003C4CE2">
        <w:rPr>
          <w:rFonts w:ascii="Times New Roman" w:eastAsia="Times New Roman" w:hAnsi="Times New Roman"/>
          <w:bCs/>
          <w:sz w:val="24"/>
          <w:szCs w:val="24"/>
          <w:lang w:eastAsia="pt-BR"/>
        </w:rPr>
        <w:t>vilaboenses</w:t>
      </w:r>
      <w:proofErr w:type="spellEnd"/>
      <w:r w:rsidRPr="003C4CE2">
        <w:rPr>
          <w:rFonts w:ascii="Times New Roman" w:eastAsia="Times New Roman" w:hAnsi="Times New Roman"/>
          <w:bCs/>
          <w:sz w:val="24"/>
          <w:szCs w:val="24"/>
          <w:lang w:eastAsia="pt-BR"/>
        </w:rPr>
        <w:t xml:space="preserve">, a fim de compreender as várias representações e apropriações dessa forma de expressão em relação ao conjunto dos bens patrimoniais da cidade de Goiás, bem como os </w:t>
      </w:r>
      <w:r w:rsidRPr="003C4CE2">
        <w:rPr>
          <w:rFonts w:ascii="Times New Roman" w:eastAsia="Times New Roman" w:hAnsi="Times New Roman"/>
          <w:bCs/>
          <w:sz w:val="24"/>
          <w:szCs w:val="24"/>
          <w:lang w:eastAsia="pt-BR"/>
        </w:rPr>
        <w:lastRenderedPageBreak/>
        <w:t>mecanismos de salvaguarda que têm sido praticados, seja apenas pelos seus detentores, seja pelas agências governamentais. </w:t>
      </w:r>
    </w:p>
    <w:p w14:paraId="6FE3ECE8" w14:textId="77777777" w:rsidR="00E0038E" w:rsidRDefault="00E0038E" w:rsidP="00E0038E">
      <w:pPr>
        <w:spacing w:line="360" w:lineRule="auto"/>
        <w:ind w:firstLine="708"/>
        <w:contextualSpacing/>
        <w:rPr>
          <w:rFonts w:ascii="Times New Roman" w:hAnsi="Times New Roman"/>
          <w:sz w:val="24"/>
          <w:szCs w:val="24"/>
        </w:rPr>
      </w:pPr>
      <w:r>
        <w:rPr>
          <w:rFonts w:ascii="Times New Roman" w:hAnsi="Times New Roman"/>
          <w:sz w:val="24"/>
          <w:szCs w:val="24"/>
        </w:rPr>
        <w:t>Para Arantes (2000, p.130), um fator que contribuiu para a ampliação do conceito de patrimônio foi a profunda revisão e flexibilização de fronteiras sociais, fomentada</w:t>
      </w:r>
      <w:r w:rsidR="003A1367">
        <w:rPr>
          <w:rFonts w:ascii="Times New Roman" w:hAnsi="Times New Roman"/>
          <w:sz w:val="24"/>
          <w:szCs w:val="24"/>
        </w:rPr>
        <w:t>s</w:t>
      </w:r>
      <w:r>
        <w:rPr>
          <w:rFonts w:ascii="Times New Roman" w:hAnsi="Times New Roman"/>
          <w:sz w:val="24"/>
          <w:szCs w:val="24"/>
        </w:rPr>
        <w:t xml:space="preserve"> pelo atual mercado global que, de certa forma, revitalizou os sentidos de identidade</w:t>
      </w:r>
      <w:r>
        <w:rPr>
          <w:rStyle w:val="FootnoteReference"/>
          <w:rFonts w:ascii="Times New Roman" w:hAnsi="Times New Roman"/>
          <w:sz w:val="24"/>
          <w:szCs w:val="24"/>
        </w:rPr>
        <w:footnoteReference w:id="3"/>
      </w:r>
      <w:r w:rsidR="003A1367">
        <w:rPr>
          <w:rFonts w:ascii="Times New Roman" w:hAnsi="Times New Roman"/>
          <w:sz w:val="24"/>
          <w:szCs w:val="24"/>
        </w:rPr>
        <w:t>,</w:t>
      </w:r>
      <w:r>
        <w:rPr>
          <w:rFonts w:ascii="Times New Roman" w:hAnsi="Times New Roman"/>
          <w:sz w:val="24"/>
          <w:szCs w:val="24"/>
        </w:rPr>
        <w:t xml:space="preserve"> os modos tradicionais de fazer e os diversos modos de expressão. Esses bens se destacam como importantes valores simbólicos e co</w:t>
      </w:r>
      <w:r w:rsidR="003A1367">
        <w:rPr>
          <w:rFonts w:ascii="Times New Roman" w:hAnsi="Times New Roman"/>
          <w:sz w:val="24"/>
          <w:szCs w:val="24"/>
        </w:rPr>
        <w:t>mo relevantes valores materiais, de modo que  “p</w:t>
      </w:r>
      <w:r>
        <w:rPr>
          <w:rFonts w:ascii="Times New Roman" w:hAnsi="Times New Roman"/>
          <w:sz w:val="24"/>
          <w:szCs w:val="24"/>
        </w:rPr>
        <w:t>ara a vida contemporânea, patrimônio significa, mais do que nunca, riqueza acumulada por gerações passadas, e que é disp</w:t>
      </w:r>
      <w:r w:rsidR="003A1367">
        <w:rPr>
          <w:rFonts w:ascii="Times New Roman" w:hAnsi="Times New Roman"/>
          <w:sz w:val="24"/>
          <w:szCs w:val="24"/>
        </w:rPr>
        <w:t>onível hoje como recurso” (Arantes, 2000: 130).</w:t>
      </w:r>
    </w:p>
    <w:p w14:paraId="16048129" w14:textId="77777777" w:rsidR="00715635" w:rsidRDefault="00E0038E" w:rsidP="00715635">
      <w:pPr>
        <w:spacing w:line="360" w:lineRule="auto"/>
        <w:ind w:firstLine="708"/>
        <w:contextualSpacing/>
        <w:rPr>
          <w:rFonts w:ascii="Times New Roman" w:hAnsi="Times New Roman"/>
          <w:color w:val="000000" w:themeColor="text1"/>
          <w:sz w:val="24"/>
          <w:szCs w:val="24"/>
        </w:rPr>
      </w:pPr>
      <w:r>
        <w:rPr>
          <w:rFonts w:ascii="Times New Roman" w:hAnsi="Times New Roman"/>
          <w:sz w:val="24"/>
          <w:szCs w:val="24"/>
        </w:rPr>
        <w:t xml:space="preserve">Nesse sentido, Veloso (2007) alerta sobre o perigo de se transformar o patrimônio cultural, ou bem patrimonial em uma mercadoria, um fetiche, um produto “coisificado”, onde as complexas redes de relações das práticas e significados são desconsideradas. </w:t>
      </w:r>
      <w:r w:rsidR="00715635">
        <w:rPr>
          <w:rFonts w:ascii="Times New Roman" w:hAnsi="Times New Roman"/>
          <w:sz w:val="24"/>
          <w:szCs w:val="24"/>
        </w:rPr>
        <w:t xml:space="preserve">A </w:t>
      </w:r>
      <w:r>
        <w:rPr>
          <w:rFonts w:ascii="Times New Roman" w:hAnsi="Times New Roman"/>
          <w:sz w:val="24"/>
          <w:szCs w:val="24"/>
        </w:rPr>
        <w:t xml:space="preserve">participação da Dança dos Congos em um evento cultural </w:t>
      </w:r>
      <w:r w:rsidR="00715635" w:rsidRPr="00152D69">
        <w:rPr>
          <w:rFonts w:ascii="Times New Roman" w:hAnsi="Times New Roman"/>
          <w:color w:val="000000" w:themeColor="text1"/>
          <w:sz w:val="24"/>
          <w:szCs w:val="24"/>
        </w:rPr>
        <w:t xml:space="preserve">e não religioso, como o FICA, </w:t>
      </w:r>
      <w:r w:rsidR="00715635">
        <w:rPr>
          <w:rFonts w:ascii="Times New Roman" w:hAnsi="Times New Roman"/>
          <w:color w:val="000000" w:themeColor="text1"/>
          <w:sz w:val="24"/>
          <w:szCs w:val="24"/>
        </w:rPr>
        <w:t xml:space="preserve">não a fez uma dança desprovida de significado, mas atribui-lhes novos contornos, </w:t>
      </w:r>
      <w:r w:rsidR="00715635" w:rsidRPr="00152D69">
        <w:rPr>
          <w:rFonts w:ascii="Times New Roman" w:hAnsi="Times New Roman"/>
          <w:color w:val="000000" w:themeColor="text1"/>
          <w:sz w:val="24"/>
          <w:szCs w:val="24"/>
        </w:rPr>
        <w:t xml:space="preserve">pois apesar dos </w:t>
      </w:r>
      <w:proofErr w:type="spellStart"/>
      <w:r w:rsidR="00715635" w:rsidRPr="00152D69">
        <w:rPr>
          <w:rFonts w:ascii="Times New Roman" w:hAnsi="Times New Roman"/>
          <w:color w:val="000000" w:themeColor="text1"/>
          <w:sz w:val="24"/>
          <w:szCs w:val="24"/>
        </w:rPr>
        <w:t>conguistas</w:t>
      </w:r>
      <w:proofErr w:type="spellEnd"/>
      <w:r w:rsidR="00715635" w:rsidRPr="00152D69">
        <w:rPr>
          <w:rFonts w:ascii="Times New Roman" w:hAnsi="Times New Roman"/>
          <w:color w:val="000000" w:themeColor="text1"/>
          <w:sz w:val="24"/>
          <w:szCs w:val="24"/>
        </w:rPr>
        <w:t xml:space="preserve"> declararem que é a mesma dança, não se pode desconsiderar o </w:t>
      </w:r>
      <w:r w:rsidR="00715635">
        <w:rPr>
          <w:rFonts w:ascii="Times New Roman" w:hAnsi="Times New Roman"/>
          <w:color w:val="000000" w:themeColor="text1"/>
          <w:sz w:val="24"/>
          <w:szCs w:val="24"/>
        </w:rPr>
        <w:t xml:space="preserve">novo </w:t>
      </w:r>
      <w:r w:rsidR="00715635" w:rsidRPr="00152D69">
        <w:rPr>
          <w:rFonts w:ascii="Times New Roman" w:hAnsi="Times New Roman"/>
          <w:color w:val="000000" w:themeColor="text1"/>
          <w:sz w:val="24"/>
          <w:szCs w:val="24"/>
        </w:rPr>
        <w:t xml:space="preserve">contexto no </w:t>
      </w:r>
      <w:r w:rsidR="00715635">
        <w:rPr>
          <w:rFonts w:ascii="Times New Roman" w:hAnsi="Times New Roman"/>
          <w:color w:val="000000" w:themeColor="text1"/>
          <w:sz w:val="24"/>
          <w:szCs w:val="24"/>
        </w:rPr>
        <w:t>qual ela foi</w:t>
      </w:r>
      <w:r w:rsidR="00715635" w:rsidRPr="00152D69">
        <w:rPr>
          <w:rFonts w:ascii="Times New Roman" w:hAnsi="Times New Roman"/>
          <w:color w:val="000000" w:themeColor="text1"/>
          <w:sz w:val="24"/>
          <w:szCs w:val="24"/>
        </w:rPr>
        <w:t xml:space="preserve"> inserida. </w:t>
      </w:r>
    </w:p>
    <w:p w14:paraId="45DBC58E" w14:textId="77777777" w:rsidR="00E0038E" w:rsidRDefault="00E0038E" w:rsidP="00715635">
      <w:pPr>
        <w:spacing w:line="360" w:lineRule="auto"/>
        <w:ind w:firstLine="708"/>
        <w:contextualSpacing/>
        <w:rPr>
          <w:rFonts w:ascii="Times New Roman" w:hAnsi="Times New Roman"/>
          <w:sz w:val="24"/>
          <w:szCs w:val="24"/>
        </w:rPr>
      </w:pPr>
      <w:r>
        <w:rPr>
          <w:rFonts w:ascii="Times New Roman" w:hAnsi="Times New Roman"/>
          <w:sz w:val="24"/>
          <w:szCs w:val="24"/>
        </w:rPr>
        <w:t xml:space="preserve">Historicamente, a categoria “patrimônio cultural” foi cunhada juntamente com a formação dos Estados nacionais, no final do século XVIII. </w:t>
      </w:r>
      <w:r w:rsidR="003A1367">
        <w:rPr>
          <w:rFonts w:ascii="Times New Roman" w:hAnsi="Times New Roman"/>
          <w:sz w:val="24"/>
          <w:szCs w:val="24"/>
        </w:rPr>
        <w:t>Mas há autores que consideram que</w:t>
      </w:r>
      <w:r>
        <w:rPr>
          <w:rFonts w:ascii="Times New Roman" w:hAnsi="Times New Roman"/>
          <w:sz w:val="24"/>
          <w:szCs w:val="24"/>
        </w:rPr>
        <w:t xml:space="preserve">, enquanto categoria de pensamento, ele esteve presente desde as chamadas “culturas primitivas” (GONÇALVES, 2007). No Brasil, o vasto território geográfico e as imensas variedades de manifestações culturais fomentaram intensos diálogos entre instituições governamentais e não governamentais, conhecimentos científicos e saberes populares. Uma das principais reivindicações durante o processo de reforma constitucional é que essas práticas deveriam ser alargadas e que a preservação deveria contemplar a pluralidade étnica e social expressas nos movimentos sociais emergentes e valorizar os aspectos de produção cultural (festas e celebrações, danças, músicas, entre outros) em que as camadas populares tinham e têm efetiva participação. </w:t>
      </w:r>
    </w:p>
    <w:p w14:paraId="1B36B340" w14:textId="77777777" w:rsidR="00E0038E" w:rsidRDefault="00E0038E" w:rsidP="00E0038E">
      <w:pPr>
        <w:spacing w:line="360" w:lineRule="auto"/>
        <w:ind w:firstLine="708"/>
        <w:contextualSpacing/>
        <w:rPr>
          <w:rFonts w:ascii="Times New Roman" w:hAnsi="Times New Roman"/>
          <w:sz w:val="24"/>
          <w:szCs w:val="24"/>
        </w:rPr>
      </w:pPr>
      <w:r>
        <w:rPr>
          <w:rFonts w:ascii="Times New Roman" w:hAnsi="Times New Roman"/>
          <w:sz w:val="24"/>
          <w:szCs w:val="24"/>
        </w:rPr>
        <w:lastRenderedPageBreak/>
        <w:t>Cabe aqui mencionar que o artigo 216 da Constituição de 1988 contemplou uma concepção mais abrangente de patrimônio</w:t>
      </w:r>
      <w:r w:rsidR="003A1367">
        <w:rPr>
          <w:rStyle w:val="FootnoteReference"/>
          <w:rFonts w:ascii="Times New Roman" w:hAnsi="Times New Roman"/>
          <w:sz w:val="24"/>
          <w:szCs w:val="24"/>
        </w:rPr>
        <w:footnoteReference w:id="4"/>
      </w:r>
      <w:r>
        <w:rPr>
          <w:rFonts w:ascii="Times New Roman" w:hAnsi="Times New Roman"/>
          <w:sz w:val="24"/>
          <w:szCs w:val="24"/>
        </w:rPr>
        <w:t xml:space="preserve">, inclusive garantindo proteção aos bens indígenas e afro-brasileiros, efetivando, por meio do Decreto de 3.551, de 04 de agosto de 2000, a parcela de responsabilidade do Estado no acautelamento desses bens imateriais. Criou, dessa forma, o Registro do Patrimônio Imaterial e instituindo o Programa Nacional do Patrimônio Imaterial (PNPI), sendo esse um instrumento jurídico que permite registrar práticas e estruturas </w:t>
      </w:r>
      <w:r w:rsidR="002B0B5A">
        <w:rPr>
          <w:rFonts w:ascii="Times New Roman" w:hAnsi="Times New Roman"/>
          <w:sz w:val="24"/>
          <w:szCs w:val="24"/>
        </w:rPr>
        <w:t xml:space="preserve">sócio </w:t>
      </w:r>
      <w:r>
        <w:rPr>
          <w:rFonts w:ascii="Times New Roman" w:hAnsi="Times New Roman"/>
          <w:sz w:val="24"/>
          <w:szCs w:val="24"/>
        </w:rPr>
        <w:t>espaciais vigentes ou conservadas na memória social – bens intangíveis – a que os grupos sociais atribuem sentidos de identidade (ARANTES, 2001).</w:t>
      </w:r>
    </w:p>
    <w:p w14:paraId="1C876FD9" w14:textId="77777777" w:rsidR="00E0038E" w:rsidRDefault="00E0038E" w:rsidP="00E0038E">
      <w:pPr>
        <w:shd w:val="clear" w:color="auto" w:fill="FFFFFF"/>
        <w:spacing w:line="360" w:lineRule="auto"/>
        <w:ind w:right="-1" w:firstLine="708"/>
        <w:contextualSpacing/>
        <w:rPr>
          <w:rFonts w:ascii="Times New Roman" w:hAnsi="Times New Roman"/>
          <w:sz w:val="24"/>
          <w:szCs w:val="24"/>
        </w:rPr>
      </w:pPr>
      <w:r>
        <w:rPr>
          <w:rFonts w:ascii="Times New Roman" w:hAnsi="Times New Roman"/>
          <w:sz w:val="24"/>
          <w:szCs w:val="24"/>
        </w:rPr>
        <w:t xml:space="preserve">O PNPI é um programa do Departamento de Patrimônio Imaterial (DPI), que é o departamento de referência para a atuação relativa ao patrimônio cultural imaterial (PCI), </w:t>
      </w:r>
      <w:r w:rsidR="000D0383">
        <w:rPr>
          <w:rFonts w:ascii="Times New Roman" w:hAnsi="Times New Roman"/>
          <w:sz w:val="24"/>
          <w:szCs w:val="24"/>
        </w:rPr>
        <w:t>no âmbito do</w:t>
      </w:r>
      <w:r>
        <w:rPr>
          <w:rFonts w:ascii="Times New Roman" w:hAnsi="Times New Roman"/>
          <w:sz w:val="24"/>
          <w:szCs w:val="24"/>
        </w:rPr>
        <w:t xml:space="preserve"> Instituto de Patrimônio Histórico e Artístico Nacional (IPHAN), autarquia do Ministério d</w:t>
      </w:r>
      <w:r w:rsidR="000D0383">
        <w:rPr>
          <w:rFonts w:ascii="Times New Roman" w:hAnsi="Times New Roman"/>
          <w:sz w:val="24"/>
          <w:szCs w:val="24"/>
        </w:rPr>
        <w:t xml:space="preserve">a Cultura. O entendimento do </w:t>
      </w:r>
      <w:proofErr w:type="spellStart"/>
      <w:r w:rsidR="000D0383">
        <w:rPr>
          <w:rFonts w:ascii="Times New Roman" w:hAnsi="Times New Roman"/>
          <w:sz w:val="24"/>
          <w:szCs w:val="24"/>
        </w:rPr>
        <w:t>IPHANguarda</w:t>
      </w:r>
      <w:proofErr w:type="spellEnd"/>
      <w:r w:rsidR="000D0383">
        <w:rPr>
          <w:rFonts w:ascii="Times New Roman" w:hAnsi="Times New Roman"/>
          <w:sz w:val="24"/>
          <w:szCs w:val="24"/>
        </w:rPr>
        <w:t xml:space="preserve"> </w:t>
      </w:r>
      <w:r>
        <w:rPr>
          <w:rFonts w:ascii="Times New Roman" w:hAnsi="Times New Roman"/>
          <w:sz w:val="24"/>
          <w:szCs w:val="24"/>
        </w:rPr>
        <w:t>estreita ligação com a definiçã</w:t>
      </w:r>
      <w:r w:rsidR="000D0383">
        <w:rPr>
          <w:rFonts w:ascii="Times New Roman" w:hAnsi="Times New Roman"/>
          <w:sz w:val="24"/>
          <w:szCs w:val="24"/>
        </w:rPr>
        <w:t>o estabelecida pela Unesco que</w:t>
      </w:r>
      <w:r>
        <w:rPr>
          <w:rFonts w:ascii="Times New Roman" w:hAnsi="Times New Roman"/>
          <w:sz w:val="24"/>
          <w:szCs w:val="24"/>
        </w:rPr>
        <w:t xml:space="preserve"> conceituou como</w:t>
      </w:r>
      <w:r w:rsidR="000D0383">
        <w:rPr>
          <w:rFonts w:ascii="Times New Roman" w:hAnsi="Times New Roman"/>
          <w:sz w:val="24"/>
          <w:szCs w:val="24"/>
        </w:rPr>
        <w:t xml:space="preserve"> o patrimônio cultural imaterial como sendo</w:t>
      </w:r>
      <w:r>
        <w:rPr>
          <w:rFonts w:ascii="Times New Roman" w:hAnsi="Times New Roman"/>
          <w:sz w:val="24"/>
          <w:szCs w:val="24"/>
        </w:rPr>
        <w:t>:</w:t>
      </w:r>
    </w:p>
    <w:p w14:paraId="12DAAA42" w14:textId="77777777" w:rsidR="00E0038E" w:rsidRDefault="00E0038E" w:rsidP="00E0038E">
      <w:pPr>
        <w:ind w:left="2268"/>
        <w:contextualSpacing/>
        <w:rPr>
          <w:rFonts w:ascii="Times New Roman" w:hAnsi="Times New Roman"/>
          <w:sz w:val="20"/>
          <w:szCs w:val="20"/>
        </w:rPr>
      </w:pPr>
      <w:r w:rsidRPr="00F464B2">
        <w:rPr>
          <w:rFonts w:ascii="Times New Roman" w:hAnsi="Times New Roman"/>
          <w:sz w:val="20"/>
          <w:szCs w:val="20"/>
        </w:rPr>
        <w:t>as práticas, representações, expressões, conhecimentos e técnicas – junto com os instrumentos, objetos, artefatos e lugares culturais que lhes são associados – que as comunidades, os grupos e, em alguns casos, os indivíduos reconhecem como parte integrante de seu patrimônio cultural. Este patrimônio cultural imaterial, que se transmite de geração em geração, é constantemente recriado pelas comunidades e grupos em função de seu ambiente, de sua interação com a natureza e de sua história, gerando um sentimento de identidade e continuidade e contribuindo</w:t>
      </w:r>
      <w:r>
        <w:rPr>
          <w:rFonts w:ascii="Times New Roman" w:hAnsi="Times New Roman"/>
          <w:sz w:val="20"/>
          <w:szCs w:val="20"/>
        </w:rPr>
        <w:t>,</w:t>
      </w:r>
      <w:r w:rsidRPr="00F464B2">
        <w:rPr>
          <w:rFonts w:ascii="Times New Roman" w:hAnsi="Times New Roman"/>
          <w:sz w:val="20"/>
          <w:szCs w:val="20"/>
        </w:rPr>
        <w:t xml:space="preserve"> assim</w:t>
      </w:r>
      <w:r>
        <w:rPr>
          <w:rFonts w:ascii="Times New Roman" w:hAnsi="Times New Roman"/>
          <w:sz w:val="20"/>
          <w:szCs w:val="20"/>
        </w:rPr>
        <w:t>,</w:t>
      </w:r>
      <w:r w:rsidRPr="00F464B2">
        <w:rPr>
          <w:rFonts w:ascii="Times New Roman" w:hAnsi="Times New Roman"/>
          <w:sz w:val="20"/>
          <w:szCs w:val="20"/>
        </w:rPr>
        <w:t xml:space="preserve"> para promover o respeito à diversidade c</w:t>
      </w:r>
      <w:r>
        <w:rPr>
          <w:rFonts w:ascii="Times New Roman" w:hAnsi="Times New Roman"/>
          <w:sz w:val="20"/>
          <w:szCs w:val="20"/>
        </w:rPr>
        <w:t>ultural e à criatividade humana</w:t>
      </w:r>
      <w:r w:rsidRPr="00F464B2">
        <w:rPr>
          <w:rFonts w:ascii="Times New Roman" w:hAnsi="Times New Roman"/>
          <w:sz w:val="20"/>
          <w:szCs w:val="20"/>
        </w:rPr>
        <w:t xml:space="preserve"> (UNESCO, 2003, p.5)</w:t>
      </w:r>
      <w:r>
        <w:rPr>
          <w:rFonts w:ascii="Times New Roman" w:hAnsi="Times New Roman"/>
          <w:sz w:val="20"/>
          <w:szCs w:val="20"/>
        </w:rPr>
        <w:t>.</w:t>
      </w:r>
    </w:p>
    <w:p w14:paraId="69C251F5" w14:textId="77777777" w:rsidR="00E0038E" w:rsidRDefault="00E0038E" w:rsidP="00E0038E">
      <w:pPr>
        <w:spacing w:line="360" w:lineRule="auto"/>
        <w:ind w:left="2268"/>
        <w:contextualSpacing/>
        <w:rPr>
          <w:rFonts w:ascii="Times New Roman" w:eastAsia="Times New Roman" w:hAnsi="Times New Roman"/>
          <w:bCs/>
          <w:sz w:val="24"/>
          <w:szCs w:val="24"/>
          <w:lang w:eastAsia="pt-BR"/>
        </w:rPr>
      </w:pPr>
    </w:p>
    <w:p w14:paraId="5ECF15BE" w14:textId="77777777" w:rsidR="00E0038E" w:rsidRDefault="00E0038E" w:rsidP="00E0038E">
      <w:pPr>
        <w:spacing w:line="360" w:lineRule="auto"/>
        <w:ind w:firstLine="708"/>
        <w:contextualSpacing/>
        <w:rPr>
          <w:rFonts w:ascii="Times New Roman" w:hAnsi="Times New Roman"/>
          <w:sz w:val="24"/>
          <w:szCs w:val="24"/>
        </w:rPr>
      </w:pPr>
      <w:r>
        <w:rPr>
          <w:rFonts w:ascii="Times New Roman" w:hAnsi="Times New Roman"/>
          <w:sz w:val="24"/>
          <w:szCs w:val="24"/>
        </w:rPr>
        <w:t>Objet</w:t>
      </w:r>
      <w:r w:rsidR="006D589B">
        <w:rPr>
          <w:rFonts w:ascii="Times New Roman" w:hAnsi="Times New Roman"/>
          <w:sz w:val="24"/>
          <w:szCs w:val="24"/>
        </w:rPr>
        <w:t xml:space="preserve">ivando transcender a dicotomia </w:t>
      </w:r>
      <w:r>
        <w:rPr>
          <w:rFonts w:ascii="Times New Roman" w:hAnsi="Times New Roman"/>
          <w:sz w:val="24"/>
          <w:szCs w:val="24"/>
        </w:rPr>
        <w:t>móvel</w:t>
      </w:r>
      <w:r w:rsidR="006D589B">
        <w:rPr>
          <w:rFonts w:ascii="Times New Roman" w:hAnsi="Times New Roman"/>
          <w:sz w:val="24"/>
          <w:szCs w:val="24"/>
        </w:rPr>
        <w:t xml:space="preserve"> / imóvel e material / imaterial</w:t>
      </w:r>
      <w:r w:rsidR="002F797F">
        <w:rPr>
          <w:rFonts w:ascii="Times New Roman" w:hAnsi="Times New Roman"/>
          <w:sz w:val="24"/>
          <w:szCs w:val="24"/>
        </w:rPr>
        <w:t>, Arantes (2001, 2004)  argumenta que</w:t>
      </w:r>
      <w:r>
        <w:rPr>
          <w:rFonts w:ascii="Times New Roman" w:hAnsi="Times New Roman"/>
          <w:sz w:val="24"/>
          <w:szCs w:val="24"/>
        </w:rPr>
        <w:t xml:space="preserve"> os sentidos e significados possuem sempre uma contrapartida material e que </w:t>
      </w:r>
      <w:r w:rsidR="006D589B">
        <w:rPr>
          <w:rFonts w:ascii="Times New Roman" w:hAnsi="Times New Roman"/>
          <w:sz w:val="24"/>
          <w:szCs w:val="24"/>
        </w:rPr>
        <w:t xml:space="preserve">os patrimônios tangíveis </w:t>
      </w:r>
      <w:r>
        <w:rPr>
          <w:rFonts w:ascii="Times New Roman" w:hAnsi="Times New Roman"/>
          <w:sz w:val="24"/>
          <w:szCs w:val="24"/>
        </w:rPr>
        <w:t xml:space="preserve">são </w:t>
      </w:r>
      <w:r w:rsidR="006D589B">
        <w:rPr>
          <w:rFonts w:ascii="Times New Roman" w:hAnsi="Times New Roman"/>
          <w:sz w:val="24"/>
          <w:szCs w:val="24"/>
        </w:rPr>
        <w:t xml:space="preserve">igualmente </w:t>
      </w:r>
      <w:r>
        <w:rPr>
          <w:rFonts w:ascii="Times New Roman" w:hAnsi="Times New Roman"/>
          <w:sz w:val="24"/>
          <w:szCs w:val="24"/>
        </w:rPr>
        <w:t>repletos de sentido e significados, sendo ambos ind</w:t>
      </w:r>
      <w:r w:rsidR="002F797F">
        <w:rPr>
          <w:rFonts w:ascii="Times New Roman" w:hAnsi="Times New Roman"/>
          <w:sz w:val="24"/>
          <w:szCs w:val="24"/>
        </w:rPr>
        <w:t xml:space="preserve">issociáveis. Defende assim, uma proposta </w:t>
      </w:r>
      <w:r>
        <w:rPr>
          <w:rFonts w:ascii="Times New Roman" w:hAnsi="Times New Roman"/>
          <w:sz w:val="24"/>
          <w:szCs w:val="24"/>
        </w:rPr>
        <w:t>mais integrada</w:t>
      </w:r>
      <w:r w:rsidR="00B21F81">
        <w:rPr>
          <w:rStyle w:val="FootnoteReference"/>
          <w:rFonts w:ascii="Times New Roman" w:hAnsi="Times New Roman"/>
          <w:sz w:val="24"/>
          <w:szCs w:val="24"/>
        </w:rPr>
        <w:footnoteReference w:id="5"/>
      </w:r>
      <w:r>
        <w:rPr>
          <w:rFonts w:ascii="Times New Roman" w:hAnsi="Times New Roman"/>
          <w:sz w:val="24"/>
          <w:szCs w:val="24"/>
        </w:rPr>
        <w:t xml:space="preserve"> e menos </w:t>
      </w:r>
      <w:proofErr w:type="spellStart"/>
      <w:r>
        <w:rPr>
          <w:rFonts w:ascii="Times New Roman" w:hAnsi="Times New Roman"/>
          <w:sz w:val="24"/>
          <w:szCs w:val="24"/>
        </w:rPr>
        <w:t>reif</w:t>
      </w:r>
      <w:r w:rsidR="002F797F">
        <w:rPr>
          <w:rFonts w:ascii="Times New Roman" w:hAnsi="Times New Roman"/>
          <w:sz w:val="24"/>
          <w:szCs w:val="24"/>
        </w:rPr>
        <w:t>icadora</w:t>
      </w:r>
      <w:proofErr w:type="spellEnd"/>
      <w:r w:rsidR="002F797F">
        <w:rPr>
          <w:rFonts w:ascii="Times New Roman" w:hAnsi="Times New Roman"/>
          <w:sz w:val="24"/>
          <w:szCs w:val="24"/>
        </w:rPr>
        <w:t xml:space="preserve"> de patrimônio, elaborada</w:t>
      </w:r>
      <w:r w:rsidR="00D02F84">
        <w:rPr>
          <w:rFonts w:ascii="Times New Roman" w:hAnsi="Times New Roman"/>
          <w:sz w:val="24"/>
          <w:szCs w:val="24"/>
        </w:rPr>
        <w:t xml:space="preserve"> </w:t>
      </w:r>
      <w:r w:rsidR="002F797F">
        <w:rPr>
          <w:rFonts w:ascii="Times New Roman" w:hAnsi="Times New Roman"/>
          <w:sz w:val="24"/>
          <w:szCs w:val="24"/>
        </w:rPr>
        <w:t>a partir do</w:t>
      </w:r>
      <w:r>
        <w:rPr>
          <w:rFonts w:ascii="Times New Roman" w:hAnsi="Times New Roman"/>
          <w:sz w:val="24"/>
          <w:szCs w:val="24"/>
        </w:rPr>
        <w:t xml:space="preserve"> “referência das </w:t>
      </w:r>
      <w:r>
        <w:rPr>
          <w:rFonts w:ascii="Times New Roman" w:hAnsi="Times New Roman"/>
          <w:sz w:val="24"/>
          <w:szCs w:val="24"/>
        </w:rPr>
        <w:lastRenderedPageBreak/>
        <w:t>identidades sociais”. Para ele, as referências culturais</w:t>
      </w:r>
      <w:r>
        <w:rPr>
          <w:rStyle w:val="FootnoteReference"/>
          <w:rFonts w:ascii="Times New Roman" w:hAnsi="Times New Roman"/>
          <w:sz w:val="24"/>
          <w:szCs w:val="24"/>
        </w:rPr>
        <w:footnoteReference w:id="6"/>
      </w:r>
      <w:r>
        <w:rPr>
          <w:rFonts w:ascii="Times New Roman" w:hAnsi="Times New Roman"/>
          <w:sz w:val="24"/>
          <w:szCs w:val="24"/>
        </w:rPr>
        <w:t xml:space="preserve"> são sentidos atribuídos a suportes tangíveis e intangíveis, por meio dos quais os grupos representam, realimentam e modificam a sua identidade e localizam a sua territorialidade. São sentidos atribuídos a práticas, objetos e lugares apropriados pela cultu</w:t>
      </w:r>
      <w:r w:rsidR="003A1367">
        <w:rPr>
          <w:rFonts w:ascii="Times New Roman" w:hAnsi="Times New Roman"/>
          <w:sz w:val="24"/>
          <w:szCs w:val="24"/>
        </w:rPr>
        <w:t>ra na construção da identidade s</w:t>
      </w:r>
      <w:r>
        <w:rPr>
          <w:rFonts w:ascii="Times New Roman" w:hAnsi="Times New Roman"/>
          <w:sz w:val="24"/>
          <w:szCs w:val="24"/>
        </w:rPr>
        <w:t xml:space="preserve">ocial.  </w:t>
      </w:r>
    </w:p>
    <w:p w14:paraId="49820FE3" w14:textId="77777777" w:rsidR="00E0038E" w:rsidRDefault="006D589B" w:rsidP="00E0038E">
      <w:pPr>
        <w:spacing w:line="360" w:lineRule="auto"/>
        <w:ind w:firstLine="708"/>
        <w:contextualSpacing/>
        <w:rPr>
          <w:rFonts w:ascii="Times New Roman" w:hAnsi="Times New Roman"/>
          <w:sz w:val="24"/>
          <w:szCs w:val="24"/>
        </w:rPr>
      </w:pPr>
      <w:r>
        <w:rPr>
          <w:rFonts w:ascii="Times New Roman" w:hAnsi="Times New Roman"/>
          <w:sz w:val="24"/>
          <w:szCs w:val="24"/>
        </w:rPr>
        <w:t xml:space="preserve">Entendemos que o  </w:t>
      </w:r>
      <w:r w:rsidR="00E0038E">
        <w:rPr>
          <w:rFonts w:ascii="Times New Roman" w:hAnsi="Times New Roman"/>
          <w:sz w:val="24"/>
          <w:szCs w:val="24"/>
        </w:rPr>
        <w:t xml:space="preserve">“patrimônio cultural imaterial” é, </w:t>
      </w:r>
      <w:r w:rsidR="005A538D">
        <w:rPr>
          <w:rFonts w:ascii="Times New Roman" w:hAnsi="Times New Roman"/>
          <w:sz w:val="24"/>
          <w:szCs w:val="24"/>
        </w:rPr>
        <w:t xml:space="preserve">no caso da Dança dos Congos, </w:t>
      </w:r>
      <w:r>
        <w:rPr>
          <w:rFonts w:ascii="Times New Roman" w:hAnsi="Times New Roman"/>
          <w:sz w:val="24"/>
          <w:szCs w:val="24"/>
        </w:rPr>
        <w:t>materializado</w:t>
      </w:r>
      <w:r w:rsidR="007B191F">
        <w:rPr>
          <w:rFonts w:ascii="Times New Roman" w:hAnsi="Times New Roman"/>
          <w:sz w:val="24"/>
          <w:szCs w:val="24"/>
        </w:rPr>
        <w:t xml:space="preserve"> </w:t>
      </w:r>
      <w:r w:rsidR="005A538D">
        <w:rPr>
          <w:rFonts w:ascii="Times New Roman" w:hAnsi="Times New Roman"/>
          <w:sz w:val="24"/>
          <w:szCs w:val="24"/>
        </w:rPr>
        <w:t xml:space="preserve">sobretudo </w:t>
      </w:r>
      <w:r w:rsidR="00E0038E">
        <w:rPr>
          <w:rFonts w:ascii="Times New Roman" w:hAnsi="Times New Roman"/>
          <w:sz w:val="24"/>
          <w:szCs w:val="24"/>
        </w:rPr>
        <w:t>no próprio corpo dos dançantes</w:t>
      </w:r>
      <w:r w:rsidR="003A1367">
        <w:rPr>
          <w:rFonts w:ascii="Times New Roman" w:hAnsi="Times New Roman"/>
          <w:sz w:val="24"/>
          <w:szCs w:val="24"/>
        </w:rPr>
        <w:t>. Nest</w:t>
      </w:r>
      <w:r w:rsidR="005A538D">
        <w:rPr>
          <w:rFonts w:ascii="Times New Roman" w:hAnsi="Times New Roman"/>
          <w:sz w:val="24"/>
          <w:szCs w:val="24"/>
        </w:rPr>
        <w:t xml:space="preserve">e sentido, lançamos mão </w:t>
      </w:r>
      <w:r w:rsidR="00E0038E">
        <w:rPr>
          <w:rFonts w:ascii="Times New Roman" w:hAnsi="Times New Roman"/>
          <w:sz w:val="24"/>
          <w:szCs w:val="24"/>
        </w:rPr>
        <w:t>do conceito de “referências das identidades culturais”</w:t>
      </w:r>
      <w:r w:rsidR="005A538D">
        <w:rPr>
          <w:rFonts w:ascii="Times New Roman" w:hAnsi="Times New Roman"/>
          <w:sz w:val="24"/>
          <w:szCs w:val="24"/>
        </w:rPr>
        <w:t>,</w:t>
      </w:r>
      <w:r w:rsidR="00E0038E">
        <w:rPr>
          <w:rFonts w:ascii="Times New Roman" w:hAnsi="Times New Roman"/>
          <w:sz w:val="24"/>
          <w:szCs w:val="24"/>
        </w:rPr>
        <w:t xml:space="preserve"> cujo foco recai sobre os atores sociais e suas práticas, observando o caráter simbólico dos valores atribuídos por eles no processo de produção e apropriação da Dança dos Congos enquanto universo compartilhado. </w:t>
      </w:r>
      <w:r w:rsidR="005A538D">
        <w:rPr>
          <w:rFonts w:ascii="Times New Roman" w:hAnsi="Times New Roman"/>
          <w:sz w:val="24"/>
          <w:szCs w:val="24"/>
        </w:rPr>
        <w:t>Partimos do pressuposto d</w:t>
      </w:r>
      <w:r w:rsidR="00E0038E">
        <w:rPr>
          <w:rFonts w:ascii="Times New Roman" w:hAnsi="Times New Roman"/>
          <w:sz w:val="24"/>
          <w:szCs w:val="24"/>
        </w:rPr>
        <w:t>a categoria patrimônio como parte e extensão da experiência e, portanto, do corpo</w:t>
      </w:r>
      <w:r w:rsidR="00E0038E">
        <w:rPr>
          <w:rStyle w:val="FootnoteReference"/>
          <w:rFonts w:ascii="Times New Roman" w:hAnsi="Times New Roman"/>
          <w:sz w:val="24"/>
          <w:szCs w:val="24"/>
        </w:rPr>
        <w:footnoteReference w:id="7"/>
      </w:r>
      <w:r w:rsidR="00E0038E">
        <w:rPr>
          <w:rFonts w:ascii="Times New Roman" w:hAnsi="Times New Roman"/>
          <w:sz w:val="24"/>
          <w:szCs w:val="24"/>
        </w:rPr>
        <w:t xml:space="preserve">, sendo assim, um patrimônio </w:t>
      </w:r>
      <w:r w:rsidR="00B21F81">
        <w:rPr>
          <w:rFonts w:ascii="Times New Roman" w:hAnsi="Times New Roman"/>
          <w:sz w:val="24"/>
          <w:szCs w:val="24"/>
        </w:rPr>
        <w:t>que se constitui no e pelo corpo, assim como por suas</w:t>
      </w:r>
      <w:r w:rsidR="00E0038E">
        <w:rPr>
          <w:rFonts w:ascii="Times New Roman" w:hAnsi="Times New Roman"/>
          <w:sz w:val="24"/>
          <w:szCs w:val="24"/>
        </w:rPr>
        <w:t xml:space="preserve"> técnicas.</w:t>
      </w:r>
    </w:p>
    <w:p w14:paraId="1DA84697" w14:textId="77777777" w:rsidR="00E0038E" w:rsidRDefault="00E0038E" w:rsidP="00E0038E">
      <w:pPr>
        <w:spacing w:line="360" w:lineRule="auto"/>
        <w:ind w:firstLine="708"/>
        <w:contextualSpacing/>
        <w:rPr>
          <w:rFonts w:ascii="Times New Roman" w:hAnsi="Times New Roman"/>
          <w:sz w:val="24"/>
          <w:szCs w:val="24"/>
        </w:rPr>
      </w:pPr>
      <w:r>
        <w:rPr>
          <w:rFonts w:ascii="Times New Roman" w:hAnsi="Times New Roman"/>
          <w:sz w:val="24"/>
          <w:szCs w:val="24"/>
        </w:rPr>
        <w:t xml:space="preserve">Como extensão desse corpo, </w:t>
      </w:r>
      <w:r w:rsidR="00B21F81">
        <w:rPr>
          <w:rFonts w:ascii="Times New Roman" w:hAnsi="Times New Roman"/>
          <w:sz w:val="24"/>
          <w:szCs w:val="24"/>
        </w:rPr>
        <w:t xml:space="preserve"> estão a indumentária, a caixa, as marimbas, a viola, as espadas, </w:t>
      </w:r>
      <w:r>
        <w:rPr>
          <w:rFonts w:ascii="Times New Roman" w:hAnsi="Times New Roman"/>
          <w:sz w:val="24"/>
          <w:szCs w:val="24"/>
        </w:rPr>
        <w:t xml:space="preserve">as pinturas no rosto, pois a Dança dos Congos “não seria possível sem esses objetos materiais e sem as técnicas corporais que eles supõem” (Gonçalves, 2007, p.219). Esses objetos compõem esteticamente e simbolicamente a dança e os </w:t>
      </w:r>
      <w:proofErr w:type="spellStart"/>
      <w:r>
        <w:rPr>
          <w:rFonts w:ascii="Times New Roman" w:hAnsi="Times New Roman"/>
          <w:sz w:val="24"/>
          <w:szCs w:val="24"/>
        </w:rPr>
        <w:t>conguistas</w:t>
      </w:r>
      <w:proofErr w:type="spellEnd"/>
      <w:r>
        <w:rPr>
          <w:rFonts w:ascii="Times New Roman" w:hAnsi="Times New Roman"/>
          <w:sz w:val="24"/>
          <w:szCs w:val="24"/>
        </w:rPr>
        <w:t>, além de serem elementos fortes de valorização de suas subjetividades. Para além dos obj</w:t>
      </w:r>
      <w:r w:rsidR="00B21F81">
        <w:rPr>
          <w:rFonts w:ascii="Times New Roman" w:hAnsi="Times New Roman"/>
          <w:sz w:val="24"/>
          <w:szCs w:val="24"/>
        </w:rPr>
        <w:t xml:space="preserve">etos produzidos para a dança e mantidos pelos </w:t>
      </w:r>
      <w:r>
        <w:rPr>
          <w:rFonts w:ascii="Times New Roman" w:hAnsi="Times New Roman"/>
          <w:sz w:val="24"/>
          <w:szCs w:val="24"/>
        </w:rPr>
        <w:t xml:space="preserve"> congos, a própria cidade de Goiás é </w:t>
      </w:r>
      <w:r w:rsidR="00B21F81">
        <w:rPr>
          <w:rFonts w:ascii="Times New Roman" w:hAnsi="Times New Roman"/>
          <w:sz w:val="24"/>
          <w:szCs w:val="24"/>
        </w:rPr>
        <w:t>também uma extensão deste corpo individual em corpo coletivo</w:t>
      </w:r>
      <w:r>
        <w:rPr>
          <w:rFonts w:ascii="Times New Roman" w:hAnsi="Times New Roman"/>
          <w:sz w:val="24"/>
          <w:szCs w:val="24"/>
        </w:rPr>
        <w:t>. Seu José de Arruda conta, com orgulho, o fato de ter construído a base da primeira torre de rádio da cidade.</w:t>
      </w:r>
    </w:p>
    <w:p w14:paraId="5BA8E180" w14:textId="77777777" w:rsidR="00E0038E" w:rsidRDefault="00E0038E" w:rsidP="00E0038E">
      <w:pPr>
        <w:spacing w:line="360" w:lineRule="auto"/>
        <w:ind w:firstLine="708"/>
        <w:contextualSpacing/>
        <w:rPr>
          <w:rFonts w:ascii="Times New Roman" w:hAnsi="Times New Roman"/>
          <w:sz w:val="24"/>
          <w:szCs w:val="24"/>
        </w:rPr>
      </w:pPr>
      <w:r>
        <w:rPr>
          <w:rFonts w:ascii="Times New Roman" w:hAnsi="Times New Roman"/>
          <w:sz w:val="24"/>
          <w:szCs w:val="24"/>
        </w:rPr>
        <w:t>Veloso (2007, p. 230) argumenta que a singularidade do bem patrimonial é que ele possui uma densidade histórica específica e que o</w:t>
      </w:r>
      <w:r w:rsidR="00C71002">
        <w:rPr>
          <w:rFonts w:ascii="Times New Roman" w:hAnsi="Times New Roman"/>
          <w:sz w:val="24"/>
          <w:szCs w:val="24"/>
        </w:rPr>
        <w:t>s</w:t>
      </w:r>
      <w:r>
        <w:rPr>
          <w:rFonts w:ascii="Times New Roman" w:hAnsi="Times New Roman"/>
          <w:sz w:val="24"/>
          <w:szCs w:val="24"/>
        </w:rPr>
        <w:t xml:space="preserve"> patrimônio</w:t>
      </w:r>
      <w:r w:rsidR="00C71002">
        <w:rPr>
          <w:rFonts w:ascii="Times New Roman" w:hAnsi="Times New Roman"/>
          <w:sz w:val="24"/>
          <w:szCs w:val="24"/>
        </w:rPr>
        <w:t>s culturais,</w:t>
      </w:r>
      <w:r>
        <w:rPr>
          <w:rFonts w:ascii="Times New Roman" w:hAnsi="Times New Roman"/>
          <w:sz w:val="24"/>
          <w:szCs w:val="24"/>
        </w:rPr>
        <w:t xml:space="preserve"> conceitualmente definido</w:t>
      </w:r>
      <w:r w:rsidR="00C71002">
        <w:rPr>
          <w:rFonts w:ascii="Times New Roman" w:hAnsi="Times New Roman"/>
          <w:sz w:val="24"/>
          <w:szCs w:val="24"/>
        </w:rPr>
        <w:t>s</w:t>
      </w:r>
      <w:r>
        <w:rPr>
          <w:rFonts w:ascii="Times New Roman" w:hAnsi="Times New Roman"/>
          <w:sz w:val="24"/>
          <w:szCs w:val="24"/>
        </w:rPr>
        <w:t xml:space="preserve"> como material ou imaterial</w:t>
      </w:r>
      <w:r w:rsidR="00C71002">
        <w:rPr>
          <w:rFonts w:ascii="Times New Roman" w:hAnsi="Times New Roman"/>
          <w:sz w:val="24"/>
          <w:szCs w:val="24"/>
        </w:rPr>
        <w:t>,</w:t>
      </w:r>
      <w:r>
        <w:rPr>
          <w:rFonts w:ascii="Times New Roman" w:hAnsi="Times New Roman"/>
          <w:sz w:val="24"/>
          <w:szCs w:val="24"/>
        </w:rPr>
        <w:t xml:space="preserve"> são expressões de valores coletivos corporifica</w:t>
      </w:r>
      <w:r w:rsidR="00C71002">
        <w:rPr>
          <w:rFonts w:ascii="Times New Roman" w:hAnsi="Times New Roman"/>
          <w:sz w:val="24"/>
          <w:szCs w:val="24"/>
        </w:rPr>
        <w:t>dos em manifestações concretas, sendo também “fruto</w:t>
      </w:r>
      <w:r>
        <w:rPr>
          <w:rFonts w:ascii="Times New Roman" w:hAnsi="Times New Roman"/>
          <w:sz w:val="24"/>
          <w:szCs w:val="24"/>
        </w:rPr>
        <w:t xml:space="preserve"> de relações </w:t>
      </w:r>
      <w:r>
        <w:rPr>
          <w:rFonts w:ascii="Times New Roman" w:hAnsi="Times New Roman"/>
          <w:sz w:val="24"/>
          <w:szCs w:val="24"/>
        </w:rPr>
        <w:lastRenderedPageBreak/>
        <w:t xml:space="preserve">sociais definidas, historicamente situadas”. Assim, convém </w:t>
      </w:r>
      <w:r w:rsidR="00C71002">
        <w:rPr>
          <w:rFonts w:ascii="Times New Roman" w:hAnsi="Times New Roman"/>
          <w:sz w:val="24"/>
          <w:szCs w:val="24"/>
        </w:rPr>
        <w:t xml:space="preserve">analisar </w:t>
      </w:r>
      <w:r>
        <w:rPr>
          <w:rFonts w:ascii="Times New Roman" w:hAnsi="Times New Roman"/>
          <w:sz w:val="24"/>
          <w:szCs w:val="24"/>
        </w:rPr>
        <w:t xml:space="preserve">como foram e como são as relações dos Congos com outros </w:t>
      </w:r>
      <w:proofErr w:type="spellStart"/>
      <w:r>
        <w:rPr>
          <w:rFonts w:ascii="Times New Roman" w:hAnsi="Times New Roman"/>
          <w:sz w:val="24"/>
          <w:szCs w:val="24"/>
        </w:rPr>
        <w:t>vilaboenses</w:t>
      </w:r>
      <w:proofErr w:type="spellEnd"/>
      <w:r>
        <w:rPr>
          <w:rFonts w:ascii="Times New Roman" w:hAnsi="Times New Roman"/>
          <w:sz w:val="24"/>
          <w:szCs w:val="24"/>
        </w:rPr>
        <w:t xml:space="preserve">. </w:t>
      </w:r>
    </w:p>
    <w:p w14:paraId="78DFD2BF" w14:textId="77777777" w:rsidR="00E0038E" w:rsidRPr="003C4CE2" w:rsidRDefault="00C71002" w:rsidP="006857D8">
      <w:pPr>
        <w:shd w:val="clear" w:color="auto" w:fill="FFFFFF"/>
        <w:spacing w:line="360" w:lineRule="auto"/>
        <w:ind w:right="-1" w:firstLine="708"/>
        <w:contextualSpacing/>
        <w:rPr>
          <w:rFonts w:ascii="Times New Roman" w:hAnsi="Times New Roman"/>
          <w:sz w:val="24"/>
          <w:szCs w:val="24"/>
        </w:rPr>
      </w:pPr>
      <w:r>
        <w:rPr>
          <w:rFonts w:ascii="Times New Roman" w:hAnsi="Times New Roman"/>
          <w:sz w:val="24"/>
          <w:szCs w:val="24"/>
        </w:rPr>
        <w:t>Em um contexto mais amplo, cabe lembrar as violências sofridas pelos negros desde os tempos do Brasil  Colônia até os tempos atuais. Escravos ou libertos, negros africanos ou afrodescendentes, foram e ainda são vítimas de toda sorte de violências físicas e simbólicas.</w:t>
      </w:r>
      <w:r w:rsidR="006857D8">
        <w:rPr>
          <w:rFonts w:ascii="Times New Roman" w:hAnsi="Times New Roman"/>
          <w:sz w:val="24"/>
          <w:szCs w:val="24"/>
        </w:rPr>
        <w:t xml:space="preserve"> Na cidade de Goiás,</w:t>
      </w:r>
      <w:r w:rsidR="007B191F">
        <w:rPr>
          <w:rFonts w:ascii="Times New Roman" w:hAnsi="Times New Roman"/>
          <w:sz w:val="24"/>
          <w:szCs w:val="24"/>
        </w:rPr>
        <w:t xml:space="preserve"> </w:t>
      </w:r>
      <w:r w:rsidR="006857D8">
        <w:rPr>
          <w:rFonts w:ascii="Times New Roman" w:hAnsi="Times New Roman"/>
          <w:sz w:val="24"/>
          <w:szCs w:val="24"/>
        </w:rPr>
        <w:t>a</w:t>
      </w:r>
      <w:r w:rsidR="00E0038E" w:rsidRPr="003C4CE2">
        <w:rPr>
          <w:rFonts w:ascii="Times New Roman" w:hAnsi="Times New Roman"/>
          <w:sz w:val="24"/>
          <w:szCs w:val="24"/>
        </w:rPr>
        <w:t>lém das violências físicas observam-s</w:t>
      </w:r>
      <w:r w:rsidR="00E0038E">
        <w:rPr>
          <w:rFonts w:ascii="Times New Roman" w:hAnsi="Times New Roman"/>
          <w:sz w:val="24"/>
          <w:szCs w:val="24"/>
        </w:rPr>
        <w:t xml:space="preserve">e várias violências simbólicas materializadas em diversos atos sociais, </w:t>
      </w:r>
      <w:r w:rsidR="00E0038E" w:rsidRPr="003C4CE2">
        <w:rPr>
          <w:rFonts w:ascii="Times New Roman" w:hAnsi="Times New Roman"/>
          <w:sz w:val="24"/>
          <w:szCs w:val="24"/>
        </w:rPr>
        <w:t>na qual se pode destacar: a desarticulação (extinção) da irmandade Nossa Senhora do Rosário dos Homens Pretos; a demolição da Igreja Nossa Senhora do</w:t>
      </w:r>
      <w:r w:rsidR="006857D8">
        <w:rPr>
          <w:rFonts w:ascii="Times New Roman" w:hAnsi="Times New Roman"/>
          <w:sz w:val="24"/>
          <w:szCs w:val="24"/>
        </w:rPr>
        <w:t xml:space="preserve"> Rosário dos Pretos; a retirada</w:t>
      </w:r>
      <w:r w:rsidR="00E0038E" w:rsidRPr="003C4CE2">
        <w:rPr>
          <w:rFonts w:ascii="Times New Roman" w:hAnsi="Times New Roman"/>
          <w:sz w:val="24"/>
          <w:szCs w:val="24"/>
        </w:rPr>
        <w:t xml:space="preserve"> do Pelourinho; a desvalorização e </w:t>
      </w:r>
      <w:proofErr w:type="spellStart"/>
      <w:r w:rsidR="00E0038E">
        <w:rPr>
          <w:rFonts w:ascii="Times New Roman" w:hAnsi="Times New Roman"/>
          <w:sz w:val="24"/>
          <w:szCs w:val="24"/>
        </w:rPr>
        <w:t>inferiorização</w:t>
      </w:r>
      <w:proofErr w:type="spellEnd"/>
      <w:r w:rsidR="00E0038E" w:rsidRPr="003C4CE2">
        <w:rPr>
          <w:rFonts w:ascii="Times New Roman" w:hAnsi="Times New Roman"/>
          <w:sz w:val="24"/>
          <w:szCs w:val="24"/>
        </w:rPr>
        <w:t xml:space="preserve"> das crenças e valores dos povos negros (CARVALHO, 2008; PRADO, 2014).</w:t>
      </w:r>
    </w:p>
    <w:p w14:paraId="3DA4F521" w14:textId="77777777" w:rsidR="00E0038E" w:rsidRDefault="00E0038E" w:rsidP="00E0038E">
      <w:pPr>
        <w:spacing w:line="360" w:lineRule="auto"/>
        <w:ind w:firstLine="708"/>
        <w:contextualSpacing/>
        <w:rPr>
          <w:rFonts w:ascii="Times New Roman" w:hAnsi="Times New Roman"/>
          <w:sz w:val="24"/>
          <w:szCs w:val="24"/>
        </w:rPr>
      </w:pPr>
      <w:r w:rsidRPr="003C4CE2">
        <w:rPr>
          <w:rFonts w:ascii="Times New Roman" w:hAnsi="Times New Roman"/>
          <w:sz w:val="24"/>
          <w:szCs w:val="24"/>
        </w:rPr>
        <w:t xml:space="preserve">Vários fatores podem ter contribuído para a efetivação dessas violências simbólicas: a libertação dos escravos; a reforma ultramontana e religiosa, que desencadeou o início da romanização em Goiás e a interferência da igreja na crença católica popular; a </w:t>
      </w:r>
      <w:proofErr w:type="spellStart"/>
      <w:r w:rsidRPr="003C4CE2">
        <w:rPr>
          <w:rFonts w:ascii="Times New Roman" w:hAnsi="Times New Roman"/>
          <w:sz w:val="24"/>
          <w:szCs w:val="24"/>
        </w:rPr>
        <w:t>missionação</w:t>
      </w:r>
      <w:proofErr w:type="spellEnd"/>
      <w:r w:rsidRPr="003C4CE2">
        <w:rPr>
          <w:rFonts w:ascii="Times New Roman" w:hAnsi="Times New Roman"/>
          <w:sz w:val="24"/>
          <w:szCs w:val="24"/>
        </w:rPr>
        <w:t xml:space="preserve"> dominic</w:t>
      </w:r>
      <w:r>
        <w:rPr>
          <w:rFonts w:ascii="Times New Roman" w:hAnsi="Times New Roman"/>
          <w:sz w:val="24"/>
          <w:szCs w:val="24"/>
        </w:rPr>
        <w:t xml:space="preserve">ana </w:t>
      </w:r>
      <w:r w:rsidRPr="003C4CE2">
        <w:rPr>
          <w:rFonts w:ascii="Times New Roman" w:hAnsi="Times New Roman"/>
          <w:sz w:val="24"/>
          <w:szCs w:val="24"/>
        </w:rPr>
        <w:t>e a reorganização social desencadeada pela busca incessante e</w:t>
      </w:r>
      <w:r w:rsidR="007B191F">
        <w:rPr>
          <w:rFonts w:ascii="Times New Roman" w:hAnsi="Times New Roman"/>
          <w:sz w:val="24"/>
          <w:szCs w:val="24"/>
        </w:rPr>
        <w:t xml:space="preserve"> </w:t>
      </w:r>
      <w:r w:rsidRPr="003C4CE2">
        <w:rPr>
          <w:rFonts w:ascii="Times New Roman" w:hAnsi="Times New Roman"/>
          <w:sz w:val="24"/>
          <w:szCs w:val="24"/>
        </w:rPr>
        <w:t>histórica</w:t>
      </w:r>
      <w:r w:rsidR="007B191F">
        <w:rPr>
          <w:rFonts w:ascii="Times New Roman" w:hAnsi="Times New Roman"/>
          <w:sz w:val="24"/>
          <w:szCs w:val="24"/>
        </w:rPr>
        <w:t xml:space="preserve"> </w:t>
      </w:r>
      <w:r w:rsidRPr="003C4CE2">
        <w:rPr>
          <w:rFonts w:ascii="Times New Roman" w:hAnsi="Times New Roman"/>
          <w:sz w:val="24"/>
          <w:szCs w:val="24"/>
        </w:rPr>
        <w:t xml:space="preserve">da sociedade </w:t>
      </w:r>
      <w:proofErr w:type="spellStart"/>
      <w:r w:rsidRPr="003C4CE2">
        <w:rPr>
          <w:rFonts w:ascii="Times New Roman" w:hAnsi="Times New Roman"/>
          <w:sz w:val="24"/>
          <w:szCs w:val="24"/>
        </w:rPr>
        <w:t>vilaboense</w:t>
      </w:r>
      <w:proofErr w:type="spellEnd"/>
      <w:r w:rsidRPr="003C4CE2">
        <w:rPr>
          <w:rFonts w:ascii="Times New Roman" w:hAnsi="Times New Roman"/>
          <w:sz w:val="24"/>
          <w:szCs w:val="24"/>
        </w:rPr>
        <w:t xml:space="preserve"> p</w:t>
      </w:r>
      <w:r>
        <w:rPr>
          <w:rFonts w:ascii="Times New Roman" w:hAnsi="Times New Roman"/>
          <w:sz w:val="24"/>
          <w:szCs w:val="24"/>
        </w:rPr>
        <w:t xml:space="preserve">ela “modernização” e de se </w:t>
      </w:r>
      <w:r w:rsidR="006857D8">
        <w:rPr>
          <w:rFonts w:ascii="Times New Roman" w:hAnsi="Times New Roman"/>
          <w:sz w:val="24"/>
          <w:szCs w:val="24"/>
        </w:rPr>
        <w:t>auto</w:t>
      </w:r>
      <w:r w:rsidR="006857D8" w:rsidRPr="003C4CE2">
        <w:rPr>
          <w:rFonts w:ascii="Times New Roman" w:hAnsi="Times New Roman"/>
          <w:sz w:val="24"/>
          <w:szCs w:val="24"/>
        </w:rPr>
        <w:t xml:space="preserve"> afirmar</w:t>
      </w:r>
      <w:r w:rsidR="007B191F">
        <w:rPr>
          <w:rFonts w:ascii="Times New Roman" w:hAnsi="Times New Roman"/>
          <w:sz w:val="24"/>
          <w:szCs w:val="24"/>
        </w:rPr>
        <w:t xml:space="preserve"> como um povo “civilizado”</w:t>
      </w:r>
      <w:r>
        <w:rPr>
          <w:rFonts w:ascii="Times New Roman" w:hAnsi="Times New Roman"/>
          <w:sz w:val="24"/>
          <w:szCs w:val="24"/>
        </w:rPr>
        <w:t>(</w:t>
      </w:r>
      <w:r w:rsidRPr="003C4CE2">
        <w:rPr>
          <w:rFonts w:ascii="Times New Roman" w:hAnsi="Times New Roman"/>
          <w:sz w:val="24"/>
          <w:szCs w:val="24"/>
        </w:rPr>
        <w:t>OLIVEIRA 2014; PRADO 2014).  Vale destacar que, dentre outras coisas, existia toda uma política nacional que fomentava a concepção de que ser “civilizado”, na passagem do final do século XIX para o início do século XX, era sinônimo de distanciamento dos valores e das crenças africanas e aproximação com a cultura europeia(</w:t>
      </w:r>
      <w:r>
        <w:rPr>
          <w:rFonts w:ascii="Times New Roman" w:hAnsi="Times New Roman"/>
          <w:sz w:val="24"/>
          <w:szCs w:val="24"/>
        </w:rPr>
        <w:t>JACINO, 2012; OLIVEIRA</w:t>
      </w:r>
      <w:r w:rsidR="007B191F">
        <w:rPr>
          <w:rFonts w:ascii="Times New Roman" w:hAnsi="Times New Roman"/>
          <w:sz w:val="24"/>
          <w:szCs w:val="24"/>
        </w:rPr>
        <w:t>,</w:t>
      </w:r>
      <w:r>
        <w:rPr>
          <w:rFonts w:ascii="Times New Roman" w:hAnsi="Times New Roman"/>
          <w:sz w:val="24"/>
          <w:szCs w:val="24"/>
        </w:rPr>
        <w:t xml:space="preserve"> 201</w:t>
      </w:r>
      <w:r w:rsidR="007B191F">
        <w:rPr>
          <w:rFonts w:ascii="Times New Roman" w:hAnsi="Times New Roman"/>
          <w:sz w:val="24"/>
          <w:szCs w:val="24"/>
        </w:rPr>
        <w:t>4</w:t>
      </w:r>
      <w:r w:rsidRPr="003C4CE2">
        <w:rPr>
          <w:rFonts w:ascii="Times New Roman" w:hAnsi="Times New Roman"/>
          <w:sz w:val="24"/>
          <w:szCs w:val="24"/>
        </w:rPr>
        <w:t xml:space="preserve">). </w:t>
      </w:r>
    </w:p>
    <w:p w14:paraId="7C5CC3AF" w14:textId="77777777" w:rsidR="00E0038E" w:rsidRPr="00F43D7B" w:rsidRDefault="006857D8" w:rsidP="00E0038E">
      <w:pPr>
        <w:spacing w:line="360" w:lineRule="auto"/>
        <w:ind w:firstLine="708"/>
        <w:contextualSpacing/>
        <w:rPr>
          <w:rFonts w:ascii="Times New Roman" w:hAnsi="Times New Roman"/>
          <w:sz w:val="24"/>
          <w:szCs w:val="24"/>
        </w:rPr>
      </w:pPr>
      <w:r>
        <w:rPr>
          <w:rFonts w:ascii="Times New Roman" w:hAnsi="Times New Roman"/>
          <w:sz w:val="24"/>
          <w:szCs w:val="24"/>
        </w:rPr>
        <w:t>Est</w:t>
      </w:r>
      <w:r w:rsidR="00E0038E" w:rsidRPr="00F43D7B">
        <w:rPr>
          <w:rFonts w:ascii="Times New Roman" w:hAnsi="Times New Roman"/>
          <w:sz w:val="24"/>
          <w:szCs w:val="24"/>
        </w:rPr>
        <w:t>a tentativa de eliminaç</w:t>
      </w:r>
      <w:r w:rsidR="00E0038E">
        <w:rPr>
          <w:rFonts w:ascii="Times New Roman" w:hAnsi="Times New Roman"/>
          <w:sz w:val="24"/>
          <w:szCs w:val="24"/>
        </w:rPr>
        <w:t>ão</w:t>
      </w:r>
      <w:r>
        <w:rPr>
          <w:rFonts w:ascii="Times New Roman" w:hAnsi="Times New Roman"/>
          <w:sz w:val="24"/>
          <w:szCs w:val="24"/>
        </w:rPr>
        <w:t xml:space="preserve"> da memória dos</w:t>
      </w:r>
      <w:r w:rsidR="00E0038E" w:rsidRPr="00F43D7B">
        <w:rPr>
          <w:rFonts w:ascii="Times New Roman" w:hAnsi="Times New Roman"/>
          <w:sz w:val="24"/>
          <w:szCs w:val="24"/>
        </w:rPr>
        <w:t xml:space="preserve"> afrodescendentes, em maior ou menor grau, ocorreu na maioria das cidades brasileiras. </w:t>
      </w:r>
      <w:proofErr w:type="spellStart"/>
      <w:r w:rsidR="00E0038E" w:rsidRPr="00F43D7B">
        <w:rPr>
          <w:rFonts w:ascii="Times New Roman" w:hAnsi="Times New Roman"/>
          <w:sz w:val="24"/>
          <w:szCs w:val="24"/>
        </w:rPr>
        <w:t>Jacino</w:t>
      </w:r>
      <w:proofErr w:type="spellEnd"/>
      <w:r w:rsidR="00E0038E" w:rsidRPr="00F43D7B">
        <w:rPr>
          <w:rFonts w:ascii="Times New Roman" w:hAnsi="Times New Roman"/>
          <w:sz w:val="24"/>
          <w:szCs w:val="24"/>
        </w:rPr>
        <w:t xml:space="preserve"> (2012, p. 39), ao analisar a legislação e vários outros documentos históricos da cidade de São Paulo, informa que as elaborações filosóficas e científicas dos séculos XIX e XX estabeleciam hierarquia entre “as raças” e nortearam a construção da história, de maneira que os mitos fundantes materializados desconsideravam a presença do negro e o compreendiam como elemento a ser esquecido.</w:t>
      </w:r>
    </w:p>
    <w:p w14:paraId="0DCC0278" w14:textId="77777777" w:rsidR="00E0038E" w:rsidRPr="003C4CE2" w:rsidRDefault="00E0038E" w:rsidP="00E0038E">
      <w:pPr>
        <w:spacing w:line="360" w:lineRule="auto"/>
        <w:ind w:firstLine="708"/>
        <w:contextualSpacing/>
        <w:rPr>
          <w:rFonts w:ascii="Times New Roman" w:hAnsi="Times New Roman"/>
          <w:sz w:val="24"/>
          <w:szCs w:val="24"/>
        </w:rPr>
      </w:pPr>
      <w:r w:rsidRPr="003C4CE2">
        <w:rPr>
          <w:rFonts w:ascii="Times New Roman" w:hAnsi="Times New Roman"/>
          <w:sz w:val="24"/>
          <w:szCs w:val="24"/>
        </w:rPr>
        <w:t xml:space="preserve">Ao observar a escrita de alguns </w:t>
      </w:r>
      <w:proofErr w:type="spellStart"/>
      <w:r w:rsidRPr="003C4CE2">
        <w:rPr>
          <w:rFonts w:ascii="Times New Roman" w:hAnsi="Times New Roman"/>
          <w:sz w:val="24"/>
          <w:szCs w:val="24"/>
        </w:rPr>
        <w:t>vilaboenses</w:t>
      </w:r>
      <w:proofErr w:type="spellEnd"/>
      <w:r w:rsidRPr="003C4CE2">
        <w:rPr>
          <w:rFonts w:ascii="Times New Roman" w:hAnsi="Times New Roman"/>
          <w:sz w:val="24"/>
          <w:szCs w:val="24"/>
        </w:rPr>
        <w:t xml:space="preserve"> é comum observar a exaltação da cidade “civilizada” e certa tendência de minimizar a participação dos escravizados e seus descendentes na sua organização e estruturaç</w:t>
      </w:r>
      <w:r w:rsidR="006857D8">
        <w:rPr>
          <w:rFonts w:ascii="Times New Roman" w:hAnsi="Times New Roman"/>
          <w:sz w:val="24"/>
          <w:szCs w:val="24"/>
        </w:rPr>
        <w:t>ão da cidade. Segue um trecho escrito pela</w:t>
      </w:r>
      <w:r w:rsidRPr="003C4CE2">
        <w:rPr>
          <w:rFonts w:ascii="Times New Roman" w:hAnsi="Times New Roman"/>
          <w:sz w:val="24"/>
          <w:szCs w:val="24"/>
        </w:rPr>
        <w:t xml:space="preserve"> folclorista </w:t>
      </w:r>
      <w:proofErr w:type="spellStart"/>
      <w:r w:rsidRPr="003C4CE2">
        <w:rPr>
          <w:rFonts w:ascii="Times New Roman" w:hAnsi="Times New Roman"/>
          <w:sz w:val="24"/>
          <w:szCs w:val="24"/>
        </w:rPr>
        <w:t>vilaboense</w:t>
      </w:r>
      <w:proofErr w:type="spellEnd"/>
      <w:r w:rsidR="006857D8">
        <w:rPr>
          <w:rFonts w:ascii="Times New Roman" w:hAnsi="Times New Roman"/>
          <w:sz w:val="24"/>
          <w:szCs w:val="24"/>
        </w:rPr>
        <w:t>, Regina Lacerda,</w:t>
      </w:r>
      <w:r w:rsidRPr="003C4CE2">
        <w:rPr>
          <w:rFonts w:ascii="Times New Roman" w:hAnsi="Times New Roman"/>
          <w:sz w:val="24"/>
          <w:szCs w:val="24"/>
        </w:rPr>
        <w:t xml:space="preserve"> bastante respeitada no cenário nacional:</w:t>
      </w:r>
    </w:p>
    <w:p w14:paraId="66876CAA" w14:textId="77777777" w:rsidR="00E0038E" w:rsidRPr="005A2EF0" w:rsidRDefault="00E0038E" w:rsidP="00E0038E">
      <w:pPr>
        <w:ind w:left="2268"/>
        <w:contextualSpacing/>
        <w:rPr>
          <w:rFonts w:ascii="Times New Roman" w:hAnsi="Times New Roman"/>
          <w:sz w:val="20"/>
          <w:szCs w:val="20"/>
        </w:rPr>
      </w:pPr>
      <w:r w:rsidRPr="005A2EF0">
        <w:rPr>
          <w:rFonts w:ascii="Times New Roman" w:hAnsi="Times New Roman"/>
          <w:sz w:val="20"/>
          <w:szCs w:val="20"/>
        </w:rPr>
        <w:t xml:space="preserve">Apesar de Goiás ter contato com grande número de escravos, </w:t>
      </w:r>
      <w:r w:rsidRPr="005A2EF0">
        <w:rPr>
          <w:rFonts w:ascii="Times New Roman" w:hAnsi="Times New Roman"/>
          <w:b/>
          <w:sz w:val="20"/>
          <w:szCs w:val="20"/>
        </w:rPr>
        <w:t xml:space="preserve">não prevaleceu ali </w:t>
      </w:r>
      <w:r>
        <w:rPr>
          <w:rFonts w:ascii="Times New Roman" w:hAnsi="Times New Roman"/>
          <w:b/>
          <w:sz w:val="20"/>
          <w:szCs w:val="20"/>
        </w:rPr>
        <w:t>(</w:t>
      </w:r>
      <w:r w:rsidRPr="005A2EF0">
        <w:rPr>
          <w:rFonts w:ascii="Times New Roman" w:hAnsi="Times New Roman"/>
          <w:b/>
          <w:sz w:val="20"/>
          <w:szCs w:val="20"/>
        </w:rPr>
        <w:t>Vila Boa</w:t>
      </w:r>
      <w:r>
        <w:rPr>
          <w:rFonts w:ascii="Times New Roman" w:hAnsi="Times New Roman"/>
          <w:b/>
          <w:sz w:val="20"/>
          <w:szCs w:val="20"/>
        </w:rPr>
        <w:t>)</w:t>
      </w:r>
      <w:r w:rsidRPr="005A2EF0">
        <w:rPr>
          <w:rFonts w:ascii="Times New Roman" w:hAnsi="Times New Roman"/>
          <w:b/>
          <w:sz w:val="20"/>
          <w:szCs w:val="20"/>
        </w:rPr>
        <w:t xml:space="preserve"> nenhum culto ao modelo nagô </w:t>
      </w:r>
      <w:r>
        <w:rPr>
          <w:rFonts w:ascii="Times New Roman" w:hAnsi="Times New Roman"/>
          <w:b/>
          <w:sz w:val="20"/>
          <w:szCs w:val="20"/>
        </w:rPr>
        <w:t>ou outro sincretismo religioso</w:t>
      </w:r>
      <w:r w:rsidRPr="005A2EF0">
        <w:rPr>
          <w:rFonts w:ascii="Times New Roman" w:hAnsi="Times New Roman"/>
          <w:b/>
          <w:sz w:val="20"/>
          <w:szCs w:val="20"/>
        </w:rPr>
        <w:t xml:space="preserve"> afro-brasileiro.</w:t>
      </w:r>
      <w:r w:rsidRPr="005A2EF0">
        <w:rPr>
          <w:rFonts w:ascii="Times New Roman" w:hAnsi="Times New Roman"/>
          <w:sz w:val="20"/>
          <w:szCs w:val="20"/>
        </w:rPr>
        <w:t xml:space="preserve"> Recebido por tráfico interno, já no século XVIII, </w:t>
      </w:r>
      <w:r w:rsidRPr="005A2EF0">
        <w:rPr>
          <w:rFonts w:ascii="Times New Roman" w:hAnsi="Times New Roman"/>
          <w:sz w:val="20"/>
          <w:szCs w:val="20"/>
        </w:rPr>
        <w:lastRenderedPageBreak/>
        <w:t>trouxeram as devoções correspondentes às irmandades que tinham fundado “sob a orientação de seus senhores” (1) Permaneceu com grande realce o culto a N. S</w:t>
      </w:r>
      <w:r>
        <w:rPr>
          <w:rFonts w:ascii="Times New Roman" w:hAnsi="Times New Roman"/>
          <w:sz w:val="20"/>
          <w:szCs w:val="20"/>
        </w:rPr>
        <w:t>ra</w:t>
      </w:r>
      <w:r w:rsidRPr="005A2EF0">
        <w:rPr>
          <w:rFonts w:ascii="Times New Roman" w:hAnsi="Times New Roman"/>
          <w:sz w:val="20"/>
          <w:szCs w:val="20"/>
        </w:rPr>
        <w:t xml:space="preserve">. do Rosário, devoção que sobrevive até os nossos dias. </w:t>
      </w:r>
      <w:r w:rsidRPr="005A2EF0">
        <w:rPr>
          <w:rFonts w:ascii="Times New Roman" w:hAnsi="Times New Roman"/>
          <w:b/>
          <w:sz w:val="20"/>
          <w:szCs w:val="20"/>
        </w:rPr>
        <w:t xml:space="preserve">Da contribuição negra restam alguns folguedos, fragmentos de cantigas, uma pequena parcela à cozinha, pequenos contos, expressões e vocábulos </w:t>
      </w:r>
      <w:r w:rsidRPr="005A2EF0">
        <w:rPr>
          <w:rFonts w:ascii="Times New Roman" w:hAnsi="Times New Roman"/>
          <w:sz w:val="20"/>
          <w:szCs w:val="20"/>
        </w:rPr>
        <w:t>que, de resto, já constariam incorporados à língua portuguesa, falada no Brasil</w:t>
      </w:r>
      <w:r>
        <w:rPr>
          <w:rFonts w:ascii="Times New Roman" w:hAnsi="Times New Roman"/>
          <w:sz w:val="20"/>
          <w:szCs w:val="20"/>
        </w:rPr>
        <w:t xml:space="preserve">. </w:t>
      </w:r>
      <w:r w:rsidRPr="005A2EF0">
        <w:rPr>
          <w:rFonts w:ascii="Times New Roman" w:hAnsi="Times New Roman"/>
          <w:sz w:val="20"/>
          <w:szCs w:val="20"/>
        </w:rPr>
        <w:t>(LACERDA, 1977, p. 36</w:t>
      </w:r>
      <w:r>
        <w:rPr>
          <w:rFonts w:ascii="Times New Roman" w:hAnsi="Times New Roman"/>
          <w:sz w:val="20"/>
          <w:szCs w:val="20"/>
        </w:rPr>
        <w:t xml:space="preserve">, </w:t>
      </w:r>
      <w:r w:rsidRPr="00091311">
        <w:rPr>
          <w:rFonts w:ascii="Times New Roman" w:hAnsi="Times New Roman"/>
          <w:i/>
          <w:sz w:val="20"/>
          <w:szCs w:val="20"/>
        </w:rPr>
        <w:t>grifo</w:t>
      </w:r>
      <w:r w:rsidR="005A538D">
        <w:rPr>
          <w:rFonts w:ascii="Times New Roman" w:hAnsi="Times New Roman"/>
          <w:i/>
          <w:sz w:val="20"/>
          <w:szCs w:val="20"/>
        </w:rPr>
        <w:t>s</w:t>
      </w:r>
      <w:r w:rsidRPr="00091311">
        <w:rPr>
          <w:rFonts w:ascii="Times New Roman" w:hAnsi="Times New Roman"/>
          <w:i/>
          <w:sz w:val="20"/>
          <w:szCs w:val="20"/>
        </w:rPr>
        <w:t xml:space="preserve"> nosso</w:t>
      </w:r>
      <w:r w:rsidRPr="005A2EF0">
        <w:rPr>
          <w:rFonts w:ascii="Times New Roman" w:hAnsi="Times New Roman"/>
          <w:sz w:val="20"/>
          <w:szCs w:val="20"/>
        </w:rPr>
        <w:t xml:space="preserve">). </w:t>
      </w:r>
    </w:p>
    <w:p w14:paraId="7460A300" w14:textId="77777777" w:rsidR="00E0038E" w:rsidRPr="003C4CE2" w:rsidRDefault="005A538D" w:rsidP="00E0038E">
      <w:pPr>
        <w:pStyle w:val="Default"/>
        <w:spacing w:line="360" w:lineRule="auto"/>
        <w:ind w:firstLine="708"/>
        <w:contextualSpacing/>
        <w:jc w:val="both"/>
        <w:rPr>
          <w:color w:val="auto"/>
        </w:rPr>
      </w:pPr>
      <w:r>
        <w:t>Est</w:t>
      </w:r>
      <w:r w:rsidR="00E0038E" w:rsidRPr="003C4CE2">
        <w:t xml:space="preserve">a mesma autora descreveu de forma bastante detalhada várias manifestações </w:t>
      </w:r>
      <w:r>
        <w:t xml:space="preserve">que são </w:t>
      </w:r>
      <w:r w:rsidR="00E0038E" w:rsidRPr="003C4CE2">
        <w:t>fruto</w:t>
      </w:r>
      <w:r>
        <w:t>s</w:t>
      </w:r>
      <w:r w:rsidR="00E0038E" w:rsidRPr="003C4CE2">
        <w:t xml:space="preserve"> do sincretismo religioso, dentre eles, os Congos, contribuindo de forma expressiva para os estudos atuais. No entanto, apesar da riqueza dos detalhes em suas descrições sobre as manifestações afro-brasileira</w:t>
      </w:r>
      <w:r w:rsidR="00E0038E">
        <w:t>s</w:t>
      </w:r>
      <w:r w:rsidR="00E0038E" w:rsidRPr="003C4CE2">
        <w:rPr>
          <w:color w:val="auto"/>
        </w:rPr>
        <w:t xml:space="preserve">, pode-se perceber em sua obra </w:t>
      </w:r>
      <w:r w:rsidR="00E0038E" w:rsidRPr="00384ADC">
        <w:rPr>
          <w:i/>
        </w:rPr>
        <w:t>Vila Boa: história e folclore</w:t>
      </w:r>
      <w:r>
        <w:rPr>
          <w:color w:val="auto"/>
        </w:rPr>
        <w:t xml:space="preserve">  poucas  narrativas que atestem a grande</w:t>
      </w:r>
      <w:r w:rsidR="00E0038E" w:rsidRPr="003C4CE2">
        <w:rPr>
          <w:color w:val="auto"/>
        </w:rPr>
        <w:t xml:space="preserve"> influência do negro na sociedade </w:t>
      </w:r>
      <w:proofErr w:type="spellStart"/>
      <w:r w:rsidR="00E0038E" w:rsidRPr="003C4CE2">
        <w:rPr>
          <w:color w:val="auto"/>
        </w:rPr>
        <w:t>vilaboense</w:t>
      </w:r>
      <w:proofErr w:type="spellEnd"/>
      <w:r w:rsidR="00E0038E" w:rsidRPr="003C4CE2">
        <w:rPr>
          <w:color w:val="auto"/>
        </w:rPr>
        <w:t>.</w:t>
      </w:r>
    </w:p>
    <w:p w14:paraId="3A5A30C2" w14:textId="77777777" w:rsidR="00E0038E" w:rsidRDefault="00E0038E" w:rsidP="00E0038E">
      <w:pPr>
        <w:pStyle w:val="Default"/>
        <w:spacing w:line="360" w:lineRule="auto"/>
        <w:ind w:firstLine="708"/>
        <w:contextualSpacing/>
        <w:jc w:val="both"/>
        <w:rPr>
          <w:color w:val="auto"/>
        </w:rPr>
      </w:pPr>
      <w:r w:rsidRPr="003C4CE2">
        <w:rPr>
          <w:color w:val="auto"/>
        </w:rPr>
        <w:t>Prado (</w:t>
      </w:r>
      <w:r w:rsidR="005A538D">
        <w:rPr>
          <w:color w:val="auto"/>
        </w:rPr>
        <w:t>2014) compreende que o silêncio</w:t>
      </w:r>
      <w:r w:rsidRPr="003C4CE2">
        <w:rPr>
          <w:color w:val="auto"/>
        </w:rPr>
        <w:t xml:space="preserve"> históric</w:t>
      </w:r>
      <w:r w:rsidR="005A538D">
        <w:rPr>
          <w:color w:val="auto"/>
        </w:rPr>
        <w:t>o</w:t>
      </w:r>
      <w:r w:rsidRPr="003C4CE2">
        <w:rPr>
          <w:color w:val="auto"/>
        </w:rPr>
        <w:t xml:space="preserve"> da sociedade da cidade de Goiás frente à demolição, em 1930, da antiga igreja Nossa Senhora do Rosário dos Pretos, construída pelos negros escravizados para abrigar a irmandade devota de Nossa Senhora dos Homens Pretos</w:t>
      </w:r>
      <w:r>
        <w:rPr>
          <w:color w:val="auto"/>
        </w:rPr>
        <w:t>,</w:t>
      </w:r>
      <w:r w:rsidRPr="003C4CE2">
        <w:rPr>
          <w:color w:val="auto"/>
        </w:rPr>
        <w:t xml:space="preserve"> e a construção (a partir 1932) de uma nova igreja</w:t>
      </w:r>
      <w:r>
        <w:rPr>
          <w:color w:val="auto"/>
        </w:rPr>
        <w:t>:</w:t>
      </w:r>
      <w:r w:rsidRPr="003C4CE2">
        <w:rPr>
          <w:color w:val="auto"/>
        </w:rPr>
        <w:t xml:space="preserve"> Nossa Senhor</w:t>
      </w:r>
      <w:r>
        <w:rPr>
          <w:color w:val="auto"/>
        </w:rPr>
        <w:t>a</w:t>
      </w:r>
      <w:r w:rsidRPr="003C4CE2">
        <w:rPr>
          <w:color w:val="auto"/>
        </w:rPr>
        <w:t xml:space="preserve"> do </w:t>
      </w:r>
      <w:r>
        <w:rPr>
          <w:color w:val="auto"/>
        </w:rPr>
        <w:t>Rosário, em estilo europeu (neo</w:t>
      </w:r>
      <w:r w:rsidRPr="003C4CE2">
        <w:rPr>
          <w:color w:val="auto"/>
        </w:rPr>
        <w:t>gótico), pelos Dominicanos franceses</w:t>
      </w:r>
      <w:r>
        <w:rPr>
          <w:color w:val="auto"/>
        </w:rPr>
        <w:t xml:space="preserve"> – </w:t>
      </w:r>
      <w:r w:rsidRPr="003C4CE2">
        <w:rPr>
          <w:color w:val="auto"/>
        </w:rPr>
        <w:t xml:space="preserve">que contou com a ajuda financeira da prefeitura e do povo </w:t>
      </w:r>
      <w:proofErr w:type="spellStart"/>
      <w:r w:rsidRPr="003C4CE2">
        <w:rPr>
          <w:color w:val="auto"/>
        </w:rPr>
        <w:t>vilaboense</w:t>
      </w:r>
      <w:proofErr w:type="spellEnd"/>
      <w:r>
        <w:rPr>
          <w:color w:val="auto"/>
        </w:rPr>
        <w:t xml:space="preserve"> –,</w:t>
      </w:r>
      <w:r w:rsidRPr="003C4CE2">
        <w:rPr>
          <w:color w:val="auto"/>
        </w:rPr>
        <w:t xml:space="preserve"> den</w:t>
      </w:r>
      <w:r>
        <w:rPr>
          <w:color w:val="auto"/>
        </w:rPr>
        <w:t>uncia o preconceito da raça e a</w:t>
      </w:r>
      <w:r w:rsidRPr="003C4CE2">
        <w:rPr>
          <w:color w:val="auto"/>
        </w:rPr>
        <w:t xml:space="preserve"> eliminaç</w:t>
      </w:r>
      <w:r>
        <w:rPr>
          <w:color w:val="auto"/>
        </w:rPr>
        <w:t>ão</w:t>
      </w:r>
      <w:r w:rsidRPr="003C4CE2">
        <w:rPr>
          <w:color w:val="auto"/>
        </w:rPr>
        <w:t xml:space="preserve"> de memórias afrodescendentes da história de Goiás. </w:t>
      </w:r>
      <w:r w:rsidR="006857D8">
        <w:rPr>
          <w:color w:val="auto"/>
        </w:rPr>
        <w:t xml:space="preserve">Prova disto são as justificativas que </w:t>
      </w:r>
      <w:proofErr w:type="spellStart"/>
      <w:r w:rsidR="006857D8">
        <w:rPr>
          <w:color w:val="auto"/>
        </w:rPr>
        <w:t>vilaboenses</w:t>
      </w:r>
      <w:proofErr w:type="spellEnd"/>
      <w:r w:rsidR="006857D8">
        <w:rPr>
          <w:color w:val="auto"/>
        </w:rPr>
        <w:t xml:space="preserve"> brancos dão à respeito da demolição da antiga igreja do Rosário (Tamaso, 2007).  Em entrevistas concedidas à Tamaso (2007), os </w:t>
      </w:r>
      <w:proofErr w:type="spellStart"/>
      <w:r w:rsidR="006857D8">
        <w:rPr>
          <w:color w:val="auto"/>
        </w:rPr>
        <w:t>vilaboenses</w:t>
      </w:r>
      <w:proofErr w:type="spellEnd"/>
      <w:r w:rsidR="006857D8">
        <w:rPr>
          <w:color w:val="auto"/>
        </w:rPr>
        <w:t xml:space="preserve"> reproduzem uma justificativa politicamente aceita: (1) de que a igreja estava pequena demais, (2) de que a igreja corria o risco de desabar. A igreja não era menor que as outras que estão até hoje presentes na malha urbana da cidade e nenhuma delas desabou</w:t>
      </w:r>
      <w:r w:rsidR="006857D8">
        <w:rPr>
          <w:rStyle w:val="FootnoteReference"/>
          <w:color w:val="auto"/>
        </w:rPr>
        <w:footnoteReference w:id="8"/>
      </w:r>
      <w:r w:rsidR="006857D8">
        <w:rPr>
          <w:color w:val="auto"/>
        </w:rPr>
        <w:t>.</w:t>
      </w:r>
    </w:p>
    <w:p w14:paraId="310D62C3" w14:textId="77777777" w:rsidR="00E0038E" w:rsidRPr="003C4CE2" w:rsidRDefault="00A9318B" w:rsidP="00E0038E">
      <w:pPr>
        <w:pStyle w:val="Default"/>
        <w:spacing w:line="360" w:lineRule="auto"/>
        <w:ind w:firstLine="708"/>
        <w:contextualSpacing/>
        <w:jc w:val="both"/>
        <w:rPr>
          <w:color w:val="auto"/>
        </w:rPr>
      </w:pPr>
      <w:r>
        <w:rPr>
          <w:color w:val="auto"/>
        </w:rPr>
        <w:t>Partimos do pressuposto que est</w:t>
      </w:r>
      <w:r w:rsidR="00E0038E" w:rsidRPr="003C4CE2">
        <w:rPr>
          <w:color w:val="auto"/>
        </w:rPr>
        <w:t>as ações tomadas por deter</w:t>
      </w:r>
      <w:r w:rsidR="005A538D">
        <w:rPr>
          <w:color w:val="auto"/>
        </w:rPr>
        <w:t xml:space="preserve">minados grupos, </w:t>
      </w:r>
      <w:r>
        <w:rPr>
          <w:color w:val="auto"/>
        </w:rPr>
        <w:t>espaço-temporalmente situados</w:t>
      </w:r>
      <w:r w:rsidR="00E0038E">
        <w:rPr>
          <w:color w:val="auto"/>
        </w:rPr>
        <w:t>,</w:t>
      </w:r>
      <w:r w:rsidR="00E0038E" w:rsidRPr="003C4CE2">
        <w:rPr>
          <w:color w:val="auto"/>
        </w:rPr>
        <w:t xml:space="preserve"> desencade</w:t>
      </w:r>
      <w:r w:rsidR="00E0038E">
        <w:rPr>
          <w:color w:val="auto"/>
        </w:rPr>
        <w:t>aram</w:t>
      </w:r>
      <w:r w:rsidR="00E0038E" w:rsidRPr="003C4CE2">
        <w:rPr>
          <w:color w:val="auto"/>
        </w:rPr>
        <w:t xml:space="preserve"> impactos </w:t>
      </w:r>
      <w:r w:rsidR="005A538D">
        <w:rPr>
          <w:color w:val="auto"/>
        </w:rPr>
        <w:t xml:space="preserve">decisivos </w:t>
      </w:r>
      <w:r>
        <w:rPr>
          <w:color w:val="auto"/>
        </w:rPr>
        <w:t xml:space="preserve">na organização material e </w:t>
      </w:r>
      <w:r w:rsidR="00E0038E" w:rsidRPr="003C4CE2">
        <w:rPr>
          <w:color w:val="auto"/>
        </w:rPr>
        <w:t>simb</w:t>
      </w:r>
      <w:r>
        <w:rPr>
          <w:color w:val="auto"/>
        </w:rPr>
        <w:t xml:space="preserve">ólica da </w:t>
      </w:r>
      <w:r w:rsidR="00E0038E">
        <w:rPr>
          <w:color w:val="auto"/>
        </w:rPr>
        <w:t>população</w:t>
      </w:r>
      <w:r w:rsidR="00F54739">
        <w:rPr>
          <w:color w:val="auto"/>
        </w:rPr>
        <w:t xml:space="preserve"> </w:t>
      </w:r>
      <w:proofErr w:type="spellStart"/>
      <w:r>
        <w:rPr>
          <w:color w:val="auto"/>
        </w:rPr>
        <w:t>vilaboense</w:t>
      </w:r>
      <w:proofErr w:type="spellEnd"/>
      <w:r>
        <w:rPr>
          <w:color w:val="auto"/>
        </w:rPr>
        <w:t>. Um deles é</w:t>
      </w:r>
      <w:r w:rsidR="00E0038E" w:rsidRPr="003C4CE2">
        <w:rPr>
          <w:color w:val="auto"/>
        </w:rPr>
        <w:t xml:space="preserve"> o apagamento </w:t>
      </w:r>
      <w:r>
        <w:rPr>
          <w:color w:val="auto"/>
        </w:rPr>
        <w:t xml:space="preserve">da contribuição da </w:t>
      </w:r>
      <w:r w:rsidR="00E0038E" w:rsidRPr="003C4CE2">
        <w:rPr>
          <w:color w:val="auto"/>
        </w:rPr>
        <w:t xml:space="preserve">cultura negra </w:t>
      </w:r>
      <w:r>
        <w:rPr>
          <w:color w:val="auto"/>
        </w:rPr>
        <w:t>para a construção daquela sociedade, impactando inclusive o direito à memória daquele</w:t>
      </w:r>
      <w:r w:rsidR="00E0038E">
        <w:rPr>
          <w:color w:val="auto"/>
        </w:rPr>
        <w:t xml:space="preserve"> povo.</w:t>
      </w:r>
    </w:p>
    <w:p w14:paraId="699295F9" w14:textId="77777777" w:rsidR="00E0038E" w:rsidRDefault="00E0038E" w:rsidP="00E0038E">
      <w:pPr>
        <w:pStyle w:val="Default"/>
        <w:spacing w:line="360" w:lineRule="auto"/>
        <w:ind w:firstLine="708"/>
        <w:contextualSpacing/>
        <w:jc w:val="both"/>
        <w:rPr>
          <w:color w:val="auto"/>
        </w:rPr>
      </w:pPr>
      <w:r w:rsidRPr="003C4CE2">
        <w:rPr>
          <w:color w:val="auto"/>
        </w:rPr>
        <w:lastRenderedPageBreak/>
        <w:t>Estudiosos da memória (</w:t>
      </w:r>
      <w:r w:rsidR="005A538D" w:rsidRPr="003C4CE2">
        <w:rPr>
          <w:color w:val="auto"/>
        </w:rPr>
        <w:t>NORA</w:t>
      </w:r>
      <w:r w:rsidRPr="003C4CE2">
        <w:rPr>
          <w:color w:val="auto"/>
        </w:rPr>
        <w:t xml:space="preserve">, 1993; HALBWACHS, 1990; </w:t>
      </w:r>
      <w:r w:rsidRPr="003C4CE2">
        <w:rPr>
          <w:rFonts w:eastAsia="Times New Roman"/>
          <w:color w:val="auto"/>
          <w:lang w:eastAsia="pt-BR"/>
        </w:rPr>
        <w:t>CONNERTON, 1999; GONDAR 2005; RICOEUR, 2007</w:t>
      </w:r>
      <w:r w:rsidRPr="003C4CE2">
        <w:rPr>
          <w:color w:val="auto"/>
        </w:rPr>
        <w:t>) ressaltam a importância da memória para a manutenção da co</w:t>
      </w:r>
      <w:r w:rsidR="00A9318B">
        <w:rPr>
          <w:color w:val="auto"/>
        </w:rPr>
        <w:t>esão de um determinado grupo, a partir da</w:t>
      </w:r>
      <w:r w:rsidRPr="003C4CE2">
        <w:rPr>
          <w:color w:val="auto"/>
        </w:rPr>
        <w:t xml:space="preserve"> construção de uma memória coletiva. </w:t>
      </w:r>
      <w:r w:rsidR="00A9318B">
        <w:rPr>
          <w:color w:val="auto"/>
        </w:rPr>
        <w:t xml:space="preserve">Os </w:t>
      </w:r>
      <w:r w:rsidRPr="003C4CE2">
        <w:rPr>
          <w:color w:val="auto"/>
        </w:rPr>
        <w:t>autores sublinham o poder inspirador e evocador da memória coletiva c</w:t>
      </w:r>
      <w:r w:rsidR="00A9318B">
        <w:rPr>
          <w:color w:val="auto"/>
        </w:rPr>
        <w:t>ontida em objetos e lugares. Est</w:t>
      </w:r>
      <w:r w:rsidRPr="003C4CE2">
        <w:rPr>
          <w:color w:val="auto"/>
        </w:rPr>
        <w:t xml:space="preserve">es objetos e lugares de memória </w:t>
      </w:r>
      <w:r w:rsidR="00A9318B">
        <w:rPr>
          <w:color w:val="auto"/>
        </w:rPr>
        <w:t xml:space="preserve">são criados e se constituem de sociabilidades, </w:t>
      </w:r>
      <w:r w:rsidRPr="003C4CE2">
        <w:rPr>
          <w:color w:val="auto"/>
        </w:rPr>
        <w:t>afeto</w:t>
      </w:r>
      <w:r w:rsidR="00A9318B">
        <w:rPr>
          <w:color w:val="auto"/>
        </w:rPr>
        <w:t>s</w:t>
      </w:r>
      <w:r w:rsidRPr="003C4CE2">
        <w:rPr>
          <w:color w:val="auto"/>
        </w:rPr>
        <w:t>, advindo</w:t>
      </w:r>
      <w:r w:rsidR="00A9318B">
        <w:rPr>
          <w:color w:val="auto"/>
        </w:rPr>
        <w:t>s</w:t>
      </w:r>
      <w:r w:rsidR="00F54739">
        <w:rPr>
          <w:color w:val="auto"/>
        </w:rPr>
        <w:t xml:space="preserve"> </w:t>
      </w:r>
      <w:r w:rsidR="00A9318B">
        <w:rPr>
          <w:color w:val="auto"/>
        </w:rPr>
        <w:t xml:space="preserve">do </w:t>
      </w:r>
      <w:r w:rsidRPr="003C4CE2">
        <w:rPr>
          <w:color w:val="auto"/>
        </w:rPr>
        <w:t>processo de rememoração</w:t>
      </w:r>
      <w:r>
        <w:rPr>
          <w:color w:val="auto"/>
        </w:rPr>
        <w:t>, pois, para manter</w:t>
      </w:r>
      <w:r w:rsidR="00A9318B">
        <w:rPr>
          <w:color w:val="auto"/>
        </w:rPr>
        <w:t>-se</w:t>
      </w:r>
      <w:r>
        <w:rPr>
          <w:color w:val="auto"/>
        </w:rPr>
        <w:t xml:space="preserve"> viva</w:t>
      </w:r>
      <w:r w:rsidRPr="003C4CE2">
        <w:rPr>
          <w:color w:val="auto"/>
        </w:rPr>
        <w:t xml:space="preserve"> a memória coletiva</w:t>
      </w:r>
      <w:r>
        <w:rPr>
          <w:color w:val="auto"/>
        </w:rPr>
        <w:t>,</w:t>
      </w:r>
      <w:r w:rsidR="00F54739">
        <w:rPr>
          <w:color w:val="auto"/>
        </w:rPr>
        <w:t xml:space="preserve"> </w:t>
      </w:r>
      <w:r w:rsidR="00A9318B">
        <w:rPr>
          <w:color w:val="auto"/>
        </w:rPr>
        <w:t xml:space="preserve">há que se ritualizar </w:t>
      </w:r>
      <w:r w:rsidRPr="003C4CE2">
        <w:rPr>
          <w:color w:val="auto"/>
        </w:rPr>
        <w:t>os acontecimentos do passado</w:t>
      </w:r>
      <w:r w:rsidR="00A9318B">
        <w:rPr>
          <w:color w:val="auto"/>
        </w:rPr>
        <w:t>, de forma a serem reavivados e</w:t>
      </w:r>
      <w:r w:rsidRPr="003C4CE2">
        <w:rPr>
          <w:color w:val="auto"/>
        </w:rPr>
        <w:t xml:space="preserve"> partilhados, seja por meio de arq</w:t>
      </w:r>
      <w:r w:rsidR="00A9318B">
        <w:rPr>
          <w:color w:val="auto"/>
        </w:rPr>
        <w:t xml:space="preserve">uivos, de práticas corporais, celebrações, festas, saberes, narrativas, edificações e monumentos, </w:t>
      </w:r>
      <w:proofErr w:type="spellStart"/>
      <w:r w:rsidR="00A9318B">
        <w:rPr>
          <w:color w:val="auto"/>
        </w:rPr>
        <w:t>etc</w:t>
      </w:r>
      <w:proofErr w:type="spellEnd"/>
      <w:r w:rsidR="00A9318B">
        <w:rPr>
          <w:color w:val="auto"/>
        </w:rPr>
        <w:t xml:space="preserve">, </w:t>
      </w:r>
      <w:r w:rsidRPr="003C4CE2">
        <w:rPr>
          <w:color w:val="auto"/>
        </w:rPr>
        <w:t xml:space="preserve"> pois essas operações favorecem que o sentimento coletivo contido em cada indivíduo possa continuar circulando socialmente.</w:t>
      </w:r>
    </w:p>
    <w:p w14:paraId="37906812" w14:textId="77777777" w:rsidR="00E0038E" w:rsidRDefault="00E0038E" w:rsidP="00E0038E">
      <w:pPr>
        <w:pStyle w:val="Default"/>
        <w:spacing w:line="360" w:lineRule="auto"/>
        <w:ind w:firstLine="708"/>
        <w:contextualSpacing/>
        <w:jc w:val="both"/>
      </w:pPr>
      <w:r w:rsidRPr="003C4CE2">
        <w:t>Prado (2014, p.206) acredita que a demolição da Igreja Nossa Senhora dos Pretos e a construção de um novo templo totalmente diferente no lugar, cujo nome mudou para “Nossa Senhora do Rosário”, assim como a demolição do Pelourinho, podem ser compreendidos como tentativas de eliminar totalmente “qualquer traço da cultura negra que outrora existiu e se representou em determinados espaç</w:t>
      </w:r>
      <w:r>
        <w:t xml:space="preserve">os de Vila Boa de Goiás”. Compreendo que </w:t>
      </w:r>
      <w:r w:rsidRPr="003C4CE2">
        <w:t>as ações, sem dúvida, são tentativas de esquecer</w:t>
      </w:r>
      <w:r>
        <w:rPr>
          <w:rStyle w:val="FootnoteReference"/>
        </w:rPr>
        <w:footnoteReference w:id="9"/>
      </w:r>
      <w:r w:rsidRPr="003C4CE2">
        <w:t xml:space="preserve"> a efetiva participação negra na c</w:t>
      </w:r>
      <w:r w:rsidR="00F46294">
        <w:t>onstituição da sociedade</w:t>
      </w:r>
      <w:r w:rsidR="00F54739">
        <w:t xml:space="preserve"> </w:t>
      </w:r>
      <w:proofErr w:type="spellStart"/>
      <w:r>
        <w:t>vilaboense</w:t>
      </w:r>
      <w:proofErr w:type="spellEnd"/>
      <w:r>
        <w:t>.</w:t>
      </w:r>
    </w:p>
    <w:p w14:paraId="39F5429F" w14:textId="77777777" w:rsidR="003049B1" w:rsidRDefault="00E0038E" w:rsidP="00F46294">
      <w:pPr>
        <w:pStyle w:val="Default"/>
        <w:spacing w:line="360" w:lineRule="auto"/>
        <w:ind w:firstLine="708"/>
        <w:contextualSpacing/>
        <w:jc w:val="both"/>
      </w:pPr>
      <w:r w:rsidRPr="003C4CE2">
        <w:t>Nessa perspectiva</w:t>
      </w:r>
      <w:r>
        <w:t>,</w:t>
      </w:r>
      <w:r w:rsidRPr="003C4CE2">
        <w:t xml:space="preserve"> é preciso deslocar o olhar sobre a compreensão de como a memória afro-brasileira vem sendo transmitida</w:t>
      </w:r>
      <w:r>
        <w:t xml:space="preserve"> por alguns </w:t>
      </w:r>
      <w:proofErr w:type="spellStart"/>
      <w:r>
        <w:t>vilaboenses</w:t>
      </w:r>
      <w:proofErr w:type="spellEnd"/>
      <w:r w:rsidRPr="003C4CE2">
        <w:t>. Ao relatar suas lembranças sobre a Festa de Nossa Senhora do Rosário, da cidade de Goiás, realizada no século XIX, Curado (1989) comenta as mudanças existentes e ressalta que a Festa do Rosário e a irmandade de negros escravos que possuía o mesmo nome foram extintas. Sem ampliar a discussão sobre os possíveis fatores que contribuíram para sua criação e o desaparecimento da Festa, conclui: “</w:t>
      </w:r>
      <w:r>
        <w:t>A</w:t>
      </w:r>
      <w:r w:rsidRPr="003C4CE2">
        <w:t xml:space="preserve"> antiga festa de N. Sra</w:t>
      </w:r>
      <w:r>
        <w:t>.</w:t>
      </w:r>
      <w:r w:rsidRPr="003C4CE2">
        <w:t xml:space="preserve"> do Rosário e S. Benedito, desapareceram, sem deixar na memória dos tempos traço algum (CURADO, 1989, p.133). </w:t>
      </w:r>
      <w:r w:rsidR="00F46294">
        <w:t xml:space="preserve">Esta afirmação </w:t>
      </w:r>
      <w:r w:rsidRPr="003C4CE2">
        <w:t xml:space="preserve">pode ser questionada, no momento em que, ele e outros autores (MONTEIRO, 1974; LACERDA, 1977; BRANDÃO, 1977a, 1977b; </w:t>
      </w:r>
      <w:r w:rsidRPr="003C4CE2">
        <w:lastRenderedPageBreak/>
        <w:t>MENDONÇA, 1981; CARVALHO, 2008), em diferentes períodos históricos</w:t>
      </w:r>
      <w:r>
        <w:t>, relatam a presença dos Congos</w:t>
      </w:r>
      <w:r w:rsidRPr="003C4CE2">
        <w:t xml:space="preserve"> dan</w:t>
      </w:r>
      <w:r w:rsidR="00F46294">
        <w:t>do embaixadas em frente à igreja</w:t>
      </w:r>
      <w:r w:rsidRPr="003C4CE2">
        <w:t>, fato es</w:t>
      </w:r>
      <w:r w:rsidR="00F46294">
        <w:t>t</w:t>
      </w:r>
      <w:r w:rsidRPr="003C4CE2">
        <w:t xml:space="preserve">e que continua sendo realizado até os dias atuais. </w:t>
      </w:r>
    </w:p>
    <w:p w14:paraId="11099D90" w14:textId="77777777" w:rsidR="0070697C" w:rsidRDefault="00E0038E" w:rsidP="0070697C">
      <w:pPr>
        <w:pStyle w:val="Default"/>
        <w:spacing w:line="360" w:lineRule="auto"/>
        <w:ind w:firstLine="708"/>
        <w:contextualSpacing/>
        <w:jc w:val="both"/>
      </w:pPr>
      <w:r w:rsidRPr="003C4CE2">
        <w:t>Tendo como referência o intenso proce</w:t>
      </w:r>
      <w:r w:rsidR="00F46294">
        <w:t>sso de miscigenação existente na cidade de</w:t>
      </w:r>
      <w:r w:rsidRPr="003C4CE2">
        <w:t xml:space="preserve"> Goiás, pode-se afirmar que a memória coletiva </w:t>
      </w:r>
      <w:proofErr w:type="spellStart"/>
      <w:r w:rsidRPr="003C4CE2">
        <w:t>vilaboense</w:t>
      </w:r>
      <w:proofErr w:type="spellEnd"/>
      <w:r w:rsidRPr="003C4CE2">
        <w:t xml:space="preserve"> compartilhou, e ainda compartilha</w:t>
      </w:r>
      <w:r>
        <w:t>,</w:t>
      </w:r>
      <w:r w:rsidRPr="003C4CE2">
        <w:t xml:space="preserve"> sentimentos, sentidos,</w:t>
      </w:r>
      <w:r w:rsidR="00F54739">
        <w:t xml:space="preserve"> </w:t>
      </w:r>
      <w:r w:rsidRPr="003C4CE2">
        <w:t>significados, pensamentos e experiências a</w:t>
      </w:r>
      <w:r w:rsidR="00F46294">
        <w:t>dvindas dos encontros entre os diversos povos que lá permanecem dos os tempos coloniais até os dias atuais.</w:t>
      </w:r>
    </w:p>
    <w:p w14:paraId="38EE61F3" w14:textId="77777777" w:rsidR="00E0038E" w:rsidRDefault="00E0038E" w:rsidP="000834FB">
      <w:pPr>
        <w:pStyle w:val="Default"/>
        <w:spacing w:line="360" w:lineRule="auto"/>
        <w:ind w:firstLine="708"/>
        <w:contextualSpacing/>
        <w:jc w:val="both"/>
      </w:pPr>
      <w:r w:rsidRPr="003C4CE2">
        <w:t>Nesse sentido, é importante destacar que</w:t>
      </w:r>
      <w:r>
        <w:t>,</w:t>
      </w:r>
      <w:r w:rsidRPr="003C4CE2">
        <w:t xml:space="preserve"> quando cada ser humano forma determinada paisagem mental sobre as suas experiências passadas, existem muitas vozes internas que contribuem para a construção</w:t>
      </w:r>
      <w:r w:rsidR="00F46294">
        <w:t xml:space="preserve"> dos discursos sobre determinado</w:t>
      </w:r>
      <w:r w:rsidRPr="003C4CE2">
        <w:t xml:space="preserve">s </w:t>
      </w:r>
      <w:r w:rsidR="00F46294">
        <w:t xml:space="preserve">objetos, lugares </w:t>
      </w:r>
      <w:proofErr w:type="spellStart"/>
      <w:r w:rsidR="00F46294">
        <w:t>epessoas</w:t>
      </w:r>
      <w:proofErr w:type="spellEnd"/>
      <w:r w:rsidR="00F46294">
        <w:t>. Nest</w:t>
      </w:r>
      <w:r w:rsidRPr="003C4CE2">
        <w:t>a perspectiva</w:t>
      </w:r>
      <w:r>
        <w:t>,</w:t>
      </w:r>
      <w:r w:rsidRPr="003C4CE2">
        <w:t xml:space="preserve"> é importante afirma</w:t>
      </w:r>
      <w:r>
        <w:t>r</w:t>
      </w:r>
      <w:r w:rsidRPr="003C4CE2">
        <w:t xml:space="preserve"> que cada memóri</w:t>
      </w:r>
      <w:r w:rsidR="00F46294">
        <w:t>a individual é também fruto d</w:t>
      </w:r>
      <w:r w:rsidRPr="003C4CE2">
        <w:t>a coletividade, pois “temos sempre conosco e em nós uma quantidade de pessoas que não se confundem” (</w:t>
      </w:r>
      <w:proofErr w:type="spellStart"/>
      <w:r w:rsidRPr="003C4CE2">
        <w:t>Halbwachs</w:t>
      </w:r>
      <w:proofErr w:type="spellEnd"/>
      <w:r w:rsidRPr="003C4CE2">
        <w:t>, 1990, p.26)</w:t>
      </w:r>
      <w:r>
        <w:t>;</w:t>
      </w:r>
      <w:r w:rsidRPr="003C4CE2">
        <w:t xml:space="preserve"> e</w:t>
      </w:r>
      <w:r>
        <w:t>,</w:t>
      </w:r>
      <w:r w:rsidRPr="003C4CE2">
        <w:t xml:space="preserve"> por mais que se</w:t>
      </w:r>
      <w:r>
        <w:t xml:space="preserve"> destruam lugares de memória – </w:t>
      </w:r>
      <w:r w:rsidRPr="003C4CE2">
        <w:t>que sem dúvida contribu</w:t>
      </w:r>
      <w:r>
        <w:t>em</w:t>
      </w:r>
      <w:r w:rsidRPr="003C4CE2">
        <w:t xml:space="preserve"> para reduzir a presença da memória histórica negra na sociedade </w:t>
      </w:r>
      <w:proofErr w:type="spellStart"/>
      <w:r w:rsidRPr="003C4CE2">
        <w:t>vilaboense</w:t>
      </w:r>
      <w:proofErr w:type="spellEnd"/>
      <w:r>
        <w:t>–,</w:t>
      </w:r>
      <w:r w:rsidRPr="003C4CE2">
        <w:t xml:space="preserve"> não há como </w:t>
      </w:r>
      <w:r w:rsidR="00F46294">
        <w:t>não reconhecer a importância d</w:t>
      </w:r>
      <w:r w:rsidRPr="003C4CE2">
        <w:t xml:space="preserve">os negros </w:t>
      </w:r>
      <w:r w:rsidR="00F46294">
        <w:t>no passado e n</w:t>
      </w:r>
      <w:r w:rsidRPr="003C4CE2">
        <w:t xml:space="preserve">o presente e, sobretudo, </w:t>
      </w:r>
      <w:r w:rsidR="000834FB">
        <w:t>na constituição dest</w:t>
      </w:r>
      <w:r w:rsidRPr="00F87223">
        <w:t xml:space="preserve">a </w:t>
      </w:r>
      <w:r w:rsidR="000834FB">
        <w:t xml:space="preserve">miscigenada </w:t>
      </w:r>
      <w:r w:rsidRPr="00F87223">
        <w:t>sociedade</w:t>
      </w:r>
      <w:r w:rsidR="00F54739">
        <w:t xml:space="preserve">, mediada pelas </w:t>
      </w:r>
      <w:r w:rsidR="000834FB">
        <w:t>subjetividades individuais e pelas</w:t>
      </w:r>
      <w:r w:rsidRPr="003C4CE2">
        <w:t xml:space="preserve"> representações coletivas. </w:t>
      </w:r>
    </w:p>
    <w:p w14:paraId="2C306971" w14:textId="77777777" w:rsidR="00E0038E" w:rsidRPr="003C4CE2" w:rsidRDefault="00E0038E" w:rsidP="000834FB">
      <w:pPr>
        <w:spacing w:before="0" w:beforeAutospacing="0" w:after="0" w:afterAutospacing="0" w:line="360" w:lineRule="auto"/>
        <w:ind w:firstLine="709"/>
        <w:contextualSpacing/>
        <w:rPr>
          <w:rFonts w:ascii="Times New Roman" w:hAnsi="Times New Roman"/>
          <w:sz w:val="24"/>
          <w:szCs w:val="24"/>
        </w:rPr>
      </w:pPr>
      <w:r w:rsidRPr="003C4CE2">
        <w:rPr>
          <w:rFonts w:ascii="Times New Roman" w:hAnsi="Times New Roman"/>
          <w:sz w:val="24"/>
          <w:szCs w:val="24"/>
        </w:rPr>
        <w:t>Para Carvalho (2008)</w:t>
      </w:r>
      <w:r>
        <w:rPr>
          <w:rFonts w:ascii="Times New Roman" w:hAnsi="Times New Roman"/>
          <w:sz w:val="24"/>
          <w:szCs w:val="24"/>
        </w:rPr>
        <w:t>,</w:t>
      </w:r>
      <w:r w:rsidRPr="003C4CE2">
        <w:rPr>
          <w:rFonts w:ascii="Times New Roman" w:hAnsi="Times New Roman"/>
          <w:sz w:val="24"/>
          <w:szCs w:val="24"/>
        </w:rPr>
        <w:t xml:space="preserve"> a devoção dos Pretos foi historicame</w:t>
      </w:r>
      <w:r>
        <w:rPr>
          <w:rFonts w:ascii="Times New Roman" w:hAnsi="Times New Roman"/>
          <w:sz w:val="24"/>
          <w:szCs w:val="24"/>
        </w:rPr>
        <w:t>nte e socialmente fragilizada. Esse</w:t>
      </w:r>
      <w:r w:rsidRPr="003C4CE2">
        <w:rPr>
          <w:rFonts w:ascii="Times New Roman" w:hAnsi="Times New Roman"/>
          <w:sz w:val="24"/>
          <w:szCs w:val="24"/>
        </w:rPr>
        <w:t xml:space="preserve"> autor relata como as duas irmandades </w:t>
      </w:r>
      <w:proofErr w:type="spellStart"/>
      <w:r w:rsidRPr="003C4CE2">
        <w:rPr>
          <w:rFonts w:ascii="Times New Roman" w:hAnsi="Times New Roman"/>
          <w:sz w:val="24"/>
          <w:szCs w:val="24"/>
        </w:rPr>
        <w:t>vilaboenses</w:t>
      </w:r>
      <w:proofErr w:type="spellEnd"/>
      <w:r w:rsidRPr="003C4CE2">
        <w:rPr>
          <w:rFonts w:ascii="Times New Roman" w:hAnsi="Times New Roman"/>
          <w:sz w:val="24"/>
          <w:szCs w:val="24"/>
        </w:rPr>
        <w:t>, nascidas ambas em setecentos, tiveram caminhos diferentes: a irmandade dos brancos (de Nosso Senhor dos Passos) ainda articula suas atividades na cidade de Goiás e realiza</w:t>
      </w:r>
      <w:r w:rsidR="0072365F">
        <w:rPr>
          <w:rFonts w:ascii="Times New Roman" w:hAnsi="Times New Roman"/>
          <w:sz w:val="24"/>
          <w:szCs w:val="24"/>
        </w:rPr>
        <w:t xml:space="preserve"> as procissões mais tradicionais do catolicismo</w:t>
      </w:r>
      <w:r w:rsidRPr="003C4CE2">
        <w:rPr>
          <w:rFonts w:ascii="Times New Roman" w:hAnsi="Times New Roman"/>
          <w:sz w:val="24"/>
          <w:szCs w:val="24"/>
        </w:rPr>
        <w:t xml:space="preserve">; a irmandade dos pretos (de Nossa Senhora do Rosário dos Homens Pretos) foi extinta e resiste de forma atávica no terno dos Congos. </w:t>
      </w:r>
    </w:p>
    <w:p w14:paraId="5849D670" w14:textId="77777777" w:rsidR="00E0038E" w:rsidRPr="003C4CE2" w:rsidRDefault="00E0038E" w:rsidP="00E0038E">
      <w:pPr>
        <w:spacing w:line="360" w:lineRule="auto"/>
        <w:ind w:firstLine="709"/>
        <w:contextualSpacing/>
        <w:rPr>
          <w:rFonts w:ascii="Times New Roman" w:hAnsi="Times New Roman"/>
          <w:color w:val="FF0000"/>
          <w:sz w:val="24"/>
          <w:szCs w:val="24"/>
        </w:rPr>
      </w:pPr>
      <w:r w:rsidRPr="003C4CE2">
        <w:rPr>
          <w:rFonts w:ascii="Times New Roman" w:hAnsi="Times New Roman"/>
          <w:sz w:val="24"/>
          <w:szCs w:val="24"/>
        </w:rPr>
        <w:t>Essa duas realidades apresentadas demonstram o quanto a</w:t>
      </w:r>
      <w:r w:rsidRPr="003C4CE2">
        <w:rPr>
          <w:rFonts w:ascii="Times New Roman" w:eastAsia="Times New Roman" w:hAnsi="Times New Roman"/>
          <w:sz w:val="24"/>
          <w:szCs w:val="24"/>
          <w:lang w:eastAsia="pt-BR"/>
        </w:rPr>
        <w:t xml:space="preserve"> memória social é eminentemente étic</w:t>
      </w:r>
      <w:r>
        <w:rPr>
          <w:rFonts w:ascii="Times New Roman" w:eastAsia="Times New Roman" w:hAnsi="Times New Roman"/>
          <w:sz w:val="24"/>
          <w:szCs w:val="24"/>
          <w:lang w:eastAsia="pt-BR"/>
        </w:rPr>
        <w:t>a</w:t>
      </w:r>
      <w:r w:rsidRPr="003C4CE2">
        <w:rPr>
          <w:rFonts w:ascii="Times New Roman" w:eastAsia="Times New Roman" w:hAnsi="Times New Roman"/>
          <w:sz w:val="24"/>
          <w:szCs w:val="24"/>
          <w:lang w:eastAsia="pt-BR"/>
        </w:rPr>
        <w:t xml:space="preserve"> e polític</w:t>
      </w:r>
      <w:r>
        <w:rPr>
          <w:rFonts w:ascii="Times New Roman" w:eastAsia="Times New Roman" w:hAnsi="Times New Roman"/>
          <w:sz w:val="24"/>
          <w:szCs w:val="24"/>
          <w:lang w:eastAsia="pt-BR"/>
        </w:rPr>
        <w:t>a</w:t>
      </w:r>
      <w:r w:rsidRPr="003C4CE2">
        <w:rPr>
          <w:rFonts w:ascii="Times New Roman" w:eastAsia="Times New Roman" w:hAnsi="Times New Roman"/>
          <w:sz w:val="24"/>
          <w:szCs w:val="24"/>
          <w:lang w:eastAsia="pt-BR"/>
        </w:rPr>
        <w:t>, ou seja, “toda perspectiva envolve a escolha de um passado e a aposta em um futuro” (</w:t>
      </w:r>
      <w:r w:rsidR="007B191F" w:rsidRPr="003C4CE2">
        <w:rPr>
          <w:rFonts w:ascii="Times New Roman" w:eastAsia="Times New Roman" w:hAnsi="Times New Roman"/>
          <w:sz w:val="24"/>
          <w:szCs w:val="24"/>
          <w:lang w:eastAsia="pt-BR"/>
        </w:rPr>
        <w:t>GONDAR</w:t>
      </w:r>
      <w:r w:rsidRPr="003C4CE2">
        <w:rPr>
          <w:rFonts w:ascii="Times New Roman" w:eastAsia="Times New Roman" w:hAnsi="Times New Roman"/>
          <w:sz w:val="24"/>
          <w:szCs w:val="24"/>
          <w:lang w:eastAsia="pt-BR"/>
        </w:rPr>
        <w:t xml:space="preserve">, 2005, p. 18). </w:t>
      </w:r>
      <w:r w:rsidR="0072365F">
        <w:rPr>
          <w:rFonts w:ascii="Times New Roman" w:hAnsi="Times New Roman"/>
          <w:sz w:val="24"/>
          <w:szCs w:val="24"/>
        </w:rPr>
        <w:t xml:space="preserve">A </w:t>
      </w:r>
      <w:r w:rsidRPr="003C4CE2">
        <w:rPr>
          <w:rFonts w:ascii="Times New Roman" w:hAnsi="Times New Roman"/>
          <w:sz w:val="24"/>
          <w:szCs w:val="24"/>
        </w:rPr>
        <w:t>demolição de patrimônios materiais (Igreja Nossa Senhora do Rosário dos Pretos, Pelourinho) e a desarticulação de patrimônio imaterial (Irmandade Nossa Senhora do Rosário dos Homens Pretos</w:t>
      </w:r>
      <w:r w:rsidR="003A54EB">
        <w:rPr>
          <w:rFonts w:ascii="Times New Roman" w:hAnsi="Times New Roman"/>
          <w:sz w:val="24"/>
          <w:szCs w:val="24"/>
        </w:rPr>
        <w:t xml:space="preserve"> e extinção da Procissão dos Andores</w:t>
      </w:r>
      <w:r w:rsidRPr="003C4CE2">
        <w:rPr>
          <w:rFonts w:ascii="Times New Roman" w:hAnsi="Times New Roman"/>
          <w:sz w:val="24"/>
          <w:szCs w:val="24"/>
        </w:rPr>
        <w:t>) que eliminou a força mnemônica conti</w:t>
      </w:r>
      <w:r>
        <w:rPr>
          <w:rFonts w:ascii="Times New Roman" w:hAnsi="Times New Roman"/>
          <w:sz w:val="24"/>
          <w:szCs w:val="24"/>
        </w:rPr>
        <w:t>da</w:t>
      </w:r>
      <w:r w:rsidR="0072365F">
        <w:rPr>
          <w:rFonts w:ascii="Times New Roman" w:hAnsi="Times New Roman"/>
          <w:sz w:val="24"/>
          <w:szCs w:val="24"/>
        </w:rPr>
        <w:t xml:space="preserve"> nesta</w:t>
      </w:r>
      <w:r w:rsidRPr="003C4CE2">
        <w:rPr>
          <w:rFonts w:ascii="Times New Roman" w:hAnsi="Times New Roman"/>
          <w:sz w:val="24"/>
          <w:szCs w:val="24"/>
        </w:rPr>
        <w:t>s obras</w:t>
      </w:r>
      <w:r w:rsidR="0072365F">
        <w:rPr>
          <w:rFonts w:ascii="Times New Roman" w:hAnsi="Times New Roman"/>
          <w:sz w:val="24"/>
          <w:szCs w:val="24"/>
        </w:rPr>
        <w:t xml:space="preserve"> tangíveis e intangíveis</w:t>
      </w:r>
      <w:r>
        <w:rPr>
          <w:rFonts w:ascii="Times New Roman" w:hAnsi="Times New Roman"/>
          <w:sz w:val="24"/>
          <w:szCs w:val="24"/>
        </w:rPr>
        <w:t>,</w:t>
      </w:r>
      <w:r w:rsidRPr="003C4CE2">
        <w:rPr>
          <w:rFonts w:ascii="Times New Roman" w:hAnsi="Times New Roman"/>
          <w:sz w:val="24"/>
          <w:szCs w:val="24"/>
        </w:rPr>
        <w:t xml:space="preserve"> é </w:t>
      </w:r>
      <w:r w:rsidR="0072365F">
        <w:rPr>
          <w:rFonts w:ascii="Times New Roman" w:hAnsi="Times New Roman"/>
          <w:sz w:val="24"/>
          <w:szCs w:val="24"/>
        </w:rPr>
        <w:t xml:space="preserve">prova de que em Goiás optou-se pelo branqueamento nos espaços urbanos e nas organizações sociais. </w:t>
      </w:r>
    </w:p>
    <w:p w14:paraId="23B45DFB" w14:textId="77777777" w:rsidR="00E0038E" w:rsidRDefault="0072365F" w:rsidP="00E0038E">
      <w:pPr>
        <w:autoSpaceDE w:val="0"/>
        <w:autoSpaceDN w:val="0"/>
        <w:adjustRightInd w:val="0"/>
        <w:spacing w:after="0" w:line="360" w:lineRule="auto"/>
        <w:ind w:firstLine="708"/>
        <w:contextualSpacing/>
        <w:rPr>
          <w:rFonts w:ascii="Times New Roman" w:hAnsi="Times New Roman"/>
          <w:bCs/>
          <w:sz w:val="24"/>
          <w:szCs w:val="24"/>
        </w:rPr>
      </w:pPr>
      <w:r>
        <w:rPr>
          <w:rFonts w:ascii="Times New Roman" w:hAnsi="Times New Roman"/>
          <w:bCs/>
          <w:sz w:val="24"/>
          <w:szCs w:val="24"/>
        </w:rPr>
        <w:lastRenderedPageBreak/>
        <w:t>Pensando nas consequências dess</w:t>
      </w:r>
      <w:r w:rsidR="00E0038E" w:rsidRPr="003C4CE2">
        <w:rPr>
          <w:rFonts w:ascii="Times New Roman" w:hAnsi="Times New Roman"/>
          <w:bCs/>
          <w:sz w:val="24"/>
          <w:szCs w:val="24"/>
        </w:rPr>
        <w:t>as escolhas, feita</w:t>
      </w:r>
      <w:r w:rsidR="00E0038E">
        <w:rPr>
          <w:rFonts w:ascii="Times New Roman" w:hAnsi="Times New Roman"/>
          <w:bCs/>
          <w:sz w:val="24"/>
          <w:szCs w:val="24"/>
        </w:rPr>
        <w:t>s</w:t>
      </w:r>
      <w:r>
        <w:rPr>
          <w:rFonts w:ascii="Times New Roman" w:hAnsi="Times New Roman"/>
          <w:bCs/>
          <w:sz w:val="24"/>
          <w:szCs w:val="24"/>
        </w:rPr>
        <w:t xml:space="preserve"> por setores</w:t>
      </w:r>
      <w:r w:rsidR="007B191F">
        <w:rPr>
          <w:rFonts w:ascii="Times New Roman" w:hAnsi="Times New Roman"/>
          <w:bCs/>
          <w:sz w:val="24"/>
          <w:szCs w:val="24"/>
        </w:rPr>
        <w:t xml:space="preserve"> </w:t>
      </w:r>
      <w:r>
        <w:rPr>
          <w:rFonts w:ascii="Times New Roman" w:hAnsi="Times New Roman"/>
          <w:bCs/>
          <w:sz w:val="24"/>
          <w:szCs w:val="24"/>
        </w:rPr>
        <w:t>d</w:t>
      </w:r>
      <w:r w:rsidR="00E0038E" w:rsidRPr="003C4CE2">
        <w:rPr>
          <w:rFonts w:ascii="Times New Roman" w:hAnsi="Times New Roman"/>
          <w:bCs/>
          <w:sz w:val="24"/>
          <w:szCs w:val="24"/>
        </w:rPr>
        <w:t xml:space="preserve">a sociedade </w:t>
      </w:r>
      <w:proofErr w:type="spellStart"/>
      <w:r w:rsidR="00E0038E" w:rsidRPr="003C4CE2">
        <w:rPr>
          <w:rFonts w:ascii="Times New Roman" w:hAnsi="Times New Roman"/>
          <w:bCs/>
          <w:sz w:val="24"/>
          <w:szCs w:val="24"/>
        </w:rPr>
        <w:t>vilaboense</w:t>
      </w:r>
      <w:proofErr w:type="spellEnd"/>
      <w:r>
        <w:rPr>
          <w:rFonts w:ascii="Times New Roman" w:hAnsi="Times New Roman"/>
          <w:bCs/>
          <w:sz w:val="24"/>
          <w:szCs w:val="24"/>
        </w:rPr>
        <w:t>,</w:t>
      </w:r>
      <w:r w:rsidR="00E0038E">
        <w:rPr>
          <w:rFonts w:ascii="Times New Roman" w:hAnsi="Times New Roman"/>
          <w:bCs/>
          <w:sz w:val="24"/>
          <w:szCs w:val="24"/>
        </w:rPr>
        <w:t xml:space="preserve"> e </w:t>
      </w:r>
      <w:r>
        <w:rPr>
          <w:rFonts w:ascii="Times New Roman" w:hAnsi="Times New Roman"/>
          <w:bCs/>
          <w:sz w:val="24"/>
          <w:szCs w:val="24"/>
        </w:rPr>
        <w:t xml:space="preserve">em </w:t>
      </w:r>
      <w:r w:rsidR="00E0038E">
        <w:rPr>
          <w:rFonts w:ascii="Times New Roman" w:hAnsi="Times New Roman"/>
          <w:bCs/>
          <w:sz w:val="24"/>
          <w:szCs w:val="24"/>
        </w:rPr>
        <w:t>como elas ecoa</w:t>
      </w:r>
      <w:r>
        <w:rPr>
          <w:rFonts w:ascii="Times New Roman" w:hAnsi="Times New Roman"/>
          <w:bCs/>
          <w:sz w:val="24"/>
          <w:szCs w:val="24"/>
        </w:rPr>
        <w:t>m na contemporaneidade, buscou-se</w:t>
      </w:r>
      <w:r w:rsidR="00E0038E">
        <w:rPr>
          <w:rFonts w:ascii="Times New Roman" w:hAnsi="Times New Roman"/>
          <w:bCs/>
          <w:sz w:val="24"/>
          <w:szCs w:val="24"/>
        </w:rPr>
        <w:t xml:space="preserve"> duas formas de coletas de dados: sendo uma por meio de documentos oficiais, objetivando analisar as narrativas construídas por esses órgãos e instituições governamentais legitimadores do discurso sobre os “patri</w:t>
      </w:r>
      <w:r>
        <w:rPr>
          <w:rFonts w:ascii="Times New Roman" w:hAnsi="Times New Roman"/>
          <w:bCs/>
          <w:sz w:val="24"/>
          <w:szCs w:val="24"/>
        </w:rPr>
        <w:t xml:space="preserve">mônios </w:t>
      </w:r>
      <w:proofErr w:type="spellStart"/>
      <w:r>
        <w:rPr>
          <w:rFonts w:ascii="Times New Roman" w:hAnsi="Times New Roman"/>
          <w:bCs/>
          <w:sz w:val="24"/>
          <w:szCs w:val="24"/>
        </w:rPr>
        <w:t>vilaboenses</w:t>
      </w:r>
      <w:proofErr w:type="spellEnd"/>
      <w:r>
        <w:rPr>
          <w:rFonts w:ascii="Times New Roman" w:hAnsi="Times New Roman"/>
          <w:bCs/>
          <w:sz w:val="24"/>
          <w:szCs w:val="24"/>
        </w:rPr>
        <w:t>” e, outra que visou alcançar a represen</w:t>
      </w:r>
      <w:r w:rsidR="00970FA2">
        <w:rPr>
          <w:rFonts w:ascii="Times New Roman" w:hAnsi="Times New Roman"/>
          <w:bCs/>
          <w:sz w:val="24"/>
          <w:szCs w:val="24"/>
        </w:rPr>
        <w:t xml:space="preserve">tação dos </w:t>
      </w:r>
      <w:proofErr w:type="spellStart"/>
      <w:r w:rsidR="00970FA2">
        <w:rPr>
          <w:rFonts w:ascii="Times New Roman" w:hAnsi="Times New Roman"/>
          <w:bCs/>
          <w:sz w:val="24"/>
          <w:szCs w:val="24"/>
        </w:rPr>
        <w:t>vilaboenses</w:t>
      </w:r>
      <w:proofErr w:type="spellEnd"/>
      <w:r w:rsidR="00970FA2">
        <w:rPr>
          <w:rFonts w:ascii="Times New Roman" w:hAnsi="Times New Roman"/>
          <w:bCs/>
          <w:sz w:val="24"/>
          <w:szCs w:val="24"/>
        </w:rPr>
        <w:t xml:space="preserve"> sobre </w:t>
      </w:r>
      <w:r w:rsidR="00E0038E">
        <w:rPr>
          <w:rFonts w:ascii="Times New Roman" w:hAnsi="Times New Roman"/>
          <w:bCs/>
          <w:sz w:val="24"/>
          <w:szCs w:val="24"/>
        </w:rPr>
        <w:t>a Dança dos Congos</w:t>
      </w:r>
      <w:r w:rsidR="00970FA2">
        <w:rPr>
          <w:rFonts w:ascii="Times New Roman" w:hAnsi="Times New Roman"/>
          <w:bCs/>
          <w:sz w:val="24"/>
          <w:szCs w:val="24"/>
        </w:rPr>
        <w:t>,</w:t>
      </w:r>
      <w:r w:rsidR="00F54739">
        <w:rPr>
          <w:rFonts w:ascii="Times New Roman" w:hAnsi="Times New Roman"/>
          <w:bCs/>
          <w:sz w:val="24"/>
          <w:szCs w:val="24"/>
        </w:rPr>
        <w:t xml:space="preserve"> </w:t>
      </w:r>
      <w:r w:rsidR="00970FA2">
        <w:rPr>
          <w:rFonts w:ascii="Times New Roman" w:hAnsi="Times New Roman"/>
          <w:bCs/>
          <w:sz w:val="24"/>
          <w:szCs w:val="24"/>
        </w:rPr>
        <w:t>inclusive inventariando se eles a compreendem</w:t>
      </w:r>
      <w:r w:rsidR="00E0038E">
        <w:rPr>
          <w:rFonts w:ascii="Times New Roman" w:hAnsi="Times New Roman"/>
          <w:bCs/>
          <w:sz w:val="24"/>
          <w:szCs w:val="24"/>
        </w:rPr>
        <w:t xml:space="preserve"> como patrimônio da cidade. </w:t>
      </w:r>
    </w:p>
    <w:p w14:paraId="5986311C" w14:textId="77777777" w:rsidR="00E0038E" w:rsidRDefault="00E0038E" w:rsidP="00E0038E">
      <w:pPr>
        <w:autoSpaceDE w:val="0"/>
        <w:autoSpaceDN w:val="0"/>
        <w:adjustRightInd w:val="0"/>
        <w:spacing w:after="0" w:line="360" w:lineRule="auto"/>
        <w:ind w:firstLine="708"/>
        <w:contextualSpacing/>
        <w:rPr>
          <w:rFonts w:ascii="Times New Roman" w:hAnsi="Times New Roman"/>
          <w:bCs/>
          <w:sz w:val="24"/>
          <w:szCs w:val="24"/>
        </w:rPr>
      </w:pPr>
      <w:r>
        <w:rPr>
          <w:rFonts w:ascii="Times New Roman" w:hAnsi="Times New Roman"/>
          <w:bCs/>
          <w:sz w:val="24"/>
          <w:szCs w:val="24"/>
        </w:rPr>
        <w:t xml:space="preserve">Ao analisar </w:t>
      </w:r>
      <w:r w:rsidRPr="003C4CE2">
        <w:rPr>
          <w:rFonts w:ascii="Times New Roman" w:hAnsi="Times New Roman"/>
          <w:bCs/>
          <w:sz w:val="24"/>
          <w:szCs w:val="24"/>
        </w:rPr>
        <w:t>o documento de maior representatividade – para o título da cidade com</w:t>
      </w:r>
      <w:r>
        <w:rPr>
          <w:rFonts w:ascii="Times New Roman" w:hAnsi="Times New Roman"/>
          <w:bCs/>
          <w:sz w:val="24"/>
          <w:szCs w:val="24"/>
        </w:rPr>
        <w:t>o “Patrimônio da Humanidade” –,</w:t>
      </w:r>
      <w:r w:rsidR="00970FA2">
        <w:rPr>
          <w:rFonts w:ascii="Times New Roman" w:hAnsi="Times New Roman"/>
          <w:bCs/>
          <w:sz w:val="24"/>
          <w:szCs w:val="24"/>
        </w:rPr>
        <w:t xml:space="preserve"> é possível perceber </w:t>
      </w:r>
      <w:r w:rsidRPr="003C4CE2">
        <w:rPr>
          <w:rFonts w:ascii="Times New Roman" w:hAnsi="Times New Roman"/>
          <w:bCs/>
          <w:sz w:val="24"/>
          <w:szCs w:val="24"/>
        </w:rPr>
        <w:t>que nos dias atuais o próprio dossiê elaborado</w:t>
      </w:r>
      <w:r w:rsidR="007B191F">
        <w:rPr>
          <w:rFonts w:ascii="Times New Roman" w:hAnsi="Times New Roman"/>
          <w:bCs/>
          <w:sz w:val="24"/>
          <w:szCs w:val="24"/>
        </w:rPr>
        <w:t xml:space="preserve"> </w:t>
      </w:r>
      <w:r w:rsidRPr="003C4CE2">
        <w:rPr>
          <w:rFonts w:ascii="Times New Roman" w:hAnsi="Times New Roman"/>
          <w:bCs/>
          <w:sz w:val="24"/>
          <w:szCs w:val="24"/>
        </w:rPr>
        <w:t>para a proposição de inscrição da cidade de Goiás na lista d</w:t>
      </w:r>
      <w:r>
        <w:rPr>
          <w:rFonts w:ascii="Times New Roman" w:hAnsi="Times New Roman"/>
          <w:bCs/>
          <w:sz w:val="24"/>
          <w:szCs w:val="24"/>
        </w:rPr>
        <w:t>e</w:t>
      </w:r>
      <w:r w:rsidRPr="003C4CE2">
        <w:rPr>
          <w:rFonts w:ascii="Times New Roman" w:hAnsi="Times New Roman"/>
          <w:bCs/>
          <w:sz w:val="24"/>
          <w:szCs w:val="24"/>
        </w:rPr>
        <w:t xml:space="preserve"> Patrimônio da Humanidade (CD-ROM</w:t>
      </w:r>
      <w:r>
        <w:rPr>
          <w:rFonts w:ascii="Times New Roman" w:hAnsi="Times New Roman"/>
          <w:bCs/>
          <w:sz w:val="24"/>
          <w:szCs w:val="24"/>
        </w:rPr>
        <w:t xml:space="preserve">, 2001), </w:t>
      </w:r>
      <w:r w:rsidRPr="003C4CE2">
        <w:rPr>
          <w:rFonts w:ascii="Times New Roman" w:hAnsi="Times New Roman"/>
          <w:bCs/>
          <w:sz w:val="24"/>
          <w:szCs w:val="24"/>
        </w:rPr>
        <w:t>pelo IPHAN</w:t>
      </w:r>
      <w:r>
        <w:rPr>
          <w:rFonts w:ascii="Times New Roman" w:hAnsi="Times New Roman"/>
          <w:bCs/>
          <w:sz w:val="24"/>
          <w:szCs w:val="24"/>
        </w:rPr>
        <w:t>,</w:t>
      </w:r>
      <w:r w:rsidRPr="003C4CE2">
        <w:rPr>
          <w:rFonts w:ascii="Times New Roman" w:hAnsi="Times New Roman"/>
          <w:bCs/>
          <w:sz w:val="24"/>
          <w:szCs w:val="24"/>
        </w:rPr>
        <w:t xml:space="preserve"> parece apontar para a continuidade do </w:t>
      </w:r>
      <w:proofErr w:type="spellStart"/>
      <w:r w:rsidRPr="003C4CE2">
        <w:rPr>
          <w:rFonts w:ascii="Times New Roman" w:hAnsi="Times New Roman"/>
          <w:bCs/>
          <w:sz w:val="24"/>
          <w:szCs w:val="24"/>
        </w:rPr>
        <w:t>silenciam</w:t>
      </w:r>
      <w:r>
        <w:rPr>
          <w:rFonts w:ascii="Times New Roman" w:hAnsi="Times New Roman"/>
          <w:bCs/>
          <w:sz w:val="24"/>
          <w:szCs w:val="24"/>
        </w:rPr>
        <w:t>ento</w:t>
      </w:r>
      <w:proofErr w:type="spellEnd"/>
      <w:r>
        <w:rPr>
          <w:rFonts w:ascii="Times New Roman" w:hAnsi="Times New Roman"/>
          <w:bCs/>
          <w:sz w:val="24"/>
          <w:szCs w:val="24"/>
        </w:rPr>
        <w:t xml:space="preserve"> das manifestações afro-brasileiras</w:t>
      </w:r>
      <w:r w:rsidRPr="003C4CE2">
        <w:rPr>
          <w:rFonts w:ascii="Times New Roman" w:hAnsi="Times New Roman"/>
          <w:bCs/>
          <w:sz w:val="24"/>
          <w:szCs w:val="24"/>
        </w:rPr>
        <w:t xml:space="preserve"> em Goiás</w:t>
      </w:r>
      <w:r>
        <w:rPr>
          <w:rFonts w:ascii="Times New Roman" w:hAnsi="Times New Roman"/>
          <w:bCs/>
          <w:sz w:val="24"/>
          <w:szCs w:val="24"/>
        </w:rPr>
        <w:t xml:space="preserve">. </w:t>
      </w:r>
      <w:r w:rsidR="00970FA2">
        <w:rPr>
          <w:rFonts w:ascii="Times New Roman" w:hAnsi="Times New Roman"/>
          <w:bCs/>
          <w:sz w:val="24"/>
          <w:szCs w:val="24"/>
        </w:rPr>
        <w:t>Da h</w:t>
      </w:r>
      <w:r>
        <w:rPr>
          <w:rFonts w:ascii="Times New Roman" w:hAnsi="Times New Roman"/>
          <w:bCs/>
          <w:sz w:val="24"/>
          <w:szCs w:val="24"/>
        </w:rPr>
        <w:t>istória da cidade,</w:t>
      </w:r>
      <w:r w:rsidR="00970FA2">
        <w:rPr>
          <w:rFonts w:ascii="Times New Roman" w:hAnsi="Times New Roman"/>
          <w:bCs/>
          <w:sz w:val="24"/>
          <w:szCs w:val="24"/>
        </w:rPr>
        <w:t xml:space="preserve"> está</w:t>
      </w:r>
      <w:r>
        <w:rPr>
          <w:rFonts w:ascii="Times New Roman" w:hAnsi="Times New Roman"/>
          <w:bCs/>
          <w:sz w:val="24"/>
          <w:szCs w:val="24"/>
        </w:rPr>
        <w:t xml:space="preserve"> oculta</w:t>
      </w:r>
      <w:r w:rsidRPr="003C4CE2">
        <w:rPr>
          <w:rFonts w:ascii="Times New Roman" w:hAnsi="Times New Roman"/>
          <w:bCs/>
          <w:sz w:val="24"/>
          <w:szCs w:val="24"/>
        </w:rPr>
        <w:t xml:space="preserve"> a demolição do pelourinho, da Igreja Nossa Senhora do Rosário d</w:t>
      </w:r>
      <w:r>
        <w:rPr>
          <w:rFonts w:ascii="Times New Roman" w:hAnsi="Times New Roman"/>
          <w:bCs/>
          <w:sz w:val="24"/>
          <w:szCs w:val="24"/>
        </w:rPr>
        <w:t xml:space="preserve">os Pretos, assim com </w:t>
      </w:r>
      <w:r w:rsidR="00970FA2">
        <w:rPr>
          <w:rFonts w:ascii="Times New Roman" w:hAnsi="Times New Roman"/>
          <w:bCs/>
          <w:sz w:val="24"/>
          <w:szCs w:val="24"/>
        </w:rPr>
        <w:t>a mudança do nome da igreja. Apenas uma referência à nova igreja que visa muito mais justificar a dissonância da estética do estilo neogótico no contexto da malha urbana</w:t>
      </w:r>
      <w:r w:rsidRPr="003C4CE2">
        <w:rPr>
          <w:rFonts w:ascii="Times New Roman" w:hAnsi="Times New Roman"/>
          <w:bCs/>
          <w:sz w:val="24"/>
          <w:szCs w:val="24"/>
        </w:rPr>
        <w:t>: “</w:t>
      </w:r>
      <w:r>
        <w:rPr>
          <w:rFonts w:ascii="Times New Roman" w:hAnsi="Times New Roman"/>
          <w:bCs/>
          <w:sz w:val="24"/>
          <w:szCs w:val="24"/>
        </w:rPr>
        <w:t>O</w:t>
      </w:r>
      <w:r w:rsidRPr="003C4CE2">
        <w:rPr>
          <w:rFonts w:ascii="Times New Roman" w:hAnsi="Times New Roman"/>
          <w:bCs/>
          <w:sz w:val="24"/>
          <w:szCs w:val="24"/>
        </w:rPr>
        <w:t xml:space="preserve"> único atentado à autenticidade verdadeiramente marcante é a igreja do Rosário, fundada em 1734</w:t>
      </w:r>
      <w:r w:rsidR="007B191F">
        <w:rPr>
          <w:rFonts w:ascii="Times New Roman" w:hAnsi="Times New Roman"/>
          <w:bCs/>
          <w:sz w:val="24"/>
          <w:szCs w:val="24"/>
        </w:rPr>
        <w:t xml:space="preserve"> </w:t>
      </w:r>
      <w:r w:rsidRPr="003C4CE2">
        <w:rPr>
          <w:rFonts w:ascii="Times New Roman" w:hAnsi="Times New Roman"/>
          <w:bCs/>
          <w:sz w:val="24"/>
          <w:szCs w:val="24"/>
        </w:rPr>
        <w:t>e construída em 1933</w:t>
      </w:r>
      <w:r>
        <w:rPr>
          <w:rFonts w:ascii="Times New Roman" w:hAnsi="Times New Roman"/>
          <w:bCs/>
          <w:sz w:val="24"/>
          <w:szCs w:val="24"/>
        </w:rPr>
        <w:t xml:space="preserve"> em estilo neogótico”</w:t>
      </w:r>
      <w:r w:rsidR="00970FA2">
        <w:rPr>
          <w:rFonts w:ascii="Times New Roman" w:hAnsi="Times New Roman"/>
          <w:bCs/>
          <w:sz w:val="24"/>
          <w:szCs w:val="24"/>
        </w:rPr>
        <w:t xml:space="preserve"> (Dossiê, 2001)</w:t>
      </w:r>
      <w:r w:rsidRPr="003C4CE2">
        <w:rPr>
          <w:rFonts w:ascii="Times New Roman" w:hAnsi="Times New Roman"/>
          <w:bCs/>
          <w:sz w:val="24"/>
          <w:szCs w:val="24"/>
        </w:rPr>
        <w:t xml:space="preserve">. </w:t>
      </w:r>
    </w:p>
    <w:p w14:paraId="0C16F197" w14:textId="77777777" w:rsidR="00E0038E" w:rsidRDefault="00252CA3" w:rsidP="00E0038E">
      <w:pPr>
        <w:autoSpaceDE w:val="0"/>
        <w:autoSpaceDN w:val="0"/>
        <w:adjustRightInd w:val="0"/>
        <w:spacing w:after="0" w:line="360" w:lineRule="auto"/>
        <w:ind w:firstLine="708"/>
        <w:contextualSpacing/>
        <w:rPr>
          <w:rFonts w:ascii="Times New Roman" w:hAnsi="Times New Roman"/>
          <w:bCs/>
          <w:sz w:val="24"/>
          <w:szCs w:val="24"/>
        </w:rPr>
      </w:pPr>
      <w:r>
        <w:rPr>
          <w:rFonts w:ascii="Times New Roman" w:hAnsi="Times New Roman"/>
          <w:bCs/>
          <w:sz w:val="24"/>
          <w:szCs w:val="24"/>
        </w:rPr>
        <w:t xml:space="preserve">Em análise sobre </w:t>
      </w:r>
      <w:r w:rsidR="00AD0D0B">
        <w:rPr>
          <w:rFonts w:ascii="Times New Roman" w:hAnsi="Times New Roman"/>
          <w:bCs/>
          <w:sz w:val="24"/>
          <w:szCs w:val="24"/>
        </w:rPr>
        <w:t xml:space="preserve">o discurso patrimonial, que constrói o Dossiê, </w:t>
      </w:r>
      <w:r>
        <w:rPr>
          <w:rFonts w:ascii="Times New Roman" w:hAnsi="Times New Roman"/>
          <w:bCs/>
          <w:sz w:val="24"/>
          <w:szCs w:val="24"/>
        </w:rPr>
        <w:t xml:space="preserve">Tamaso (2007) versou sobre a </w:t>
      </w:r>
      <w:r w:rsidR="00E0038E">
        <w:rPr>
          <w:rFonts w:ascii="Times New Roman" w:hAnsi="Times New Roman"/>
          <w:bCs/>
          <w:sz w:val="24"/>
          <w:szCs w:val="24"/>
        </w:rPr>
        <w:t>demolição da ig</w:t>
      </w:r>
      <w:r>
        <w:rPr>
          <w:rFonts w:ascii="Times New Roman" w:hAnsi="Times New Roman"/>
          <w:bCs/>
          <w:sz w:val="24"/>
          <w:szCs w:val="24"/>
        </w:rPr>
        <w:t>reja Nossa Senhora do Rosário, afirmando que</w:t>
      </w:r>
      <w:r w:rsidR="007B191F">
        <w:rPr>
          <w:rFonts w:ascii="Times New Roman" w:hAnsi="Times New Roman"/>
          <w:bCs/>
          <w:sz w:val="24"/>
          <w:szCs w:val="24"/>
        </w:rPr>
        <w:t xml:space="preserve"> </w:t>
      </w:r>
      <w:r w:rsidR="00E0038E">
        <w:rPr>
          <w:rFonts w:ascii="Times New Roman" w:hAnsi="Times New Roman"/>
          <w:bCs/>
          <w:sz w:val="24"/>
          <w:szCs w:val="24"/>
        </w:rPr>
        <w:t>“o passado da religiosidade negra e escrava não está contemplado pela retórica do patri</w:t>
      </w:r>
      <w:r w:rsidR="007B191F">
        <w:rPr>
          <w:rFonts w:ascii="Times New Roman" w:hAnsi="Times New Roman"/>
          <w:bCs/>
          <w:sz w:val="24"/>
          <w:szCs w:val="24"/>
        </w:rPr>
        <w:t>mônio que se apresenta a UNESCO</w:t>
      </w:r>
      <w:r w:rsidR="00E0038E">
        <w:rPr>
          <w:rFonts w:ascii="Times New Roman" w:hAnsi="Times New Roman"/>
          <w:bCs/>
          <w:sz w:val="24"/>
          <w:szCs w:val="24"/>
        </w:rPr>
        <w:t xml:space="preserve">” (p.175). </w:t>
      </w:r>
      <w:r>
        <w:rPr>
          <w:rFonts w:ascii="Times New Roman" w:hAnsi="Times New Roman"/>
          <w:bCs/>
          <w:sz w:val="24"/>
          <w:szCs w:val="24"/>
        </w:rPr>
        <w:t xml:space="preserve">Tamaso destaca ainda que ao se referir à Igreja do Rosário, no Dossiê, frei Marcos Lacerda enfatiza o fato de que houve uma igreja construída no século XVIII e outra construída em 1937. O que a autora considera curioso é que se omita a demolição e desta feita cerca de 200 anos de história, uma vez que uma igreja só pode ser construída no lugar de outra se a outra tiver desaparecido, por desabamento ou por demolição. </w:t>
      </w:r>
    </w:p>
    <w:p w14:paraId="673EEF57" w14:textId="77777777" w:rsidR="00E0038E" w:rsidRDefault="00252CA3" w:rsidP="00252CA3">
      <w:pPr>
        <w:autoSpaceDE w:val="0"/>
        <w:autoSpaceDN w:val="0"/>
        <w:adjustRightInd w:val="0"/>
        <w:spacing w:after="0" w:line="360" w:lineRule="auto"/>
        <w:ind w:firstLine="708"/>
        <w:contextualSpacing/>
        <w:rPr>
          <w:rFonts w:ascii="Times New Roman" w:hAnsi="Times New Roman"/>
          <w:bCs/>
          <w:sz w:val="24"/>
          <w:szCs w:val="24"/>
        </w:rPr>
      </w:pPr>
      <w:r>
        <w:rPr>
          <w:rFonts w:ascii="Times New Roman" w:hAnsi="Times New Roman"/>
          <w:bCs/>
          <w:sz w:val="24"/>
          <w:szCs w:val="24"/>
        </w:rPr>
        <w:t>Interessante é o fato de que frei Marcos Lacerda, alguns anos após a divulgação do Dossiê, seja bem mais preciso no que se refere à igreja do Rosário. N</w:t>
      </w:r>
      <w:r w:rsidR="00E0038E">
        <w:rPr>
          <w:rFonts w:ascii="Times New Roman" w:hAnsi="Times New Roman"/>
          <w:bCs/>
          <w:sz w:val="24"/>
          <w:szCs w:val="24"/>
        </w:rPr>
        <w:t>o filme “Vila Boa,</w:t>
      </w:r>
      <w:r>
        <w:rPr>
          <w:rFonts w:ascii="Times New Roman" w:hAnsi="Times New Roman"/>
          <w:bCs/>
          <w:sz w:val="24"/>
          <w:szCs w:val="24"/>
        </w:rPr>
        <w:t xml:space="preserve"> Bela, Brilha: cidade de Goiás” o frei relata que</w:t>
      </w:r>
      <w:r w:rsidR="00E0038E">
        <w:rPr>
          <w:rFonts w:ascii="Times New Roman" w:hAnsi="Times New Roman"/>
          <w:bCs/>
          <w:sz w:val="24"/>
          <w:szCs w:val="24"/>
        </w:rPr>
        <w:t>:</w:t>
      </w:r>
    </w:p>
    <w:p w14:paraId="7470D35D" w14:textId="77777777" w:rsidR="00E0038E" w:rsidRDefault="00E0038E" w:rsidP="00E0038E">
      <w:pPr>
        <w:autoSpaceDE w:val="0"/>
        <w:autoSpaceDN w:val="0"/>
        <w:adjustRightInd w:val="0"/>
        <w:spacing w:after="0" w:line="360" w:lineRule="auto"/>
        <w:ind w:firstLine="708"/>
        <w:contextualSpacing/>
        <w:rPr>
          <w:rFonts w:ascii="Times New Roman" w:hAnsi="Times New Roman"/>
          <w:bCs/>
          <w:sz w:val="24"/>
          <w:szCs w:val="24"/>
        </w:rPr>
      </w:pPr>
    </w:p>
    <w:p w14:paraId="2769932B" w14:textId="77777777" w:rsidR="00E0038E" w:rsidRPr="00D62A19" w:rsidRDefault="00D62A19" w:rsidP="00F54739">
      <w:pPr>
        <w:autoSpaceDE w:val="0"/>
        <w:autoSpaceDN w:val="0"/>
        <w:adjustRightInd w:val="0"/>
        <w:spacing w:before="0" w:beforeAutospacing="0" w:after="0" w:afterAutospacing="0"/>
        <w:ind w:left="2268"/>
        <w:contextualSpacing/>
        <w:rPr>
          <w:rFonts w:ascii="Times New Roman" w:hAnsi="Times New Roman"/>
          <w:bCs/>
          <w:sz w:val="20"/>
          <w:szCs w:val="20"/>
        </w:rPr>
      </w:pPr>
      <w:r>
        <w:rPr>
          <w:rFonts w:ascii="Times New Roman" w:hAnsi="Times New Roman"/>
          <w:bCs/>
          <w:sz w:val="20"/>
          <w:szCs w:val="20"/>
        </w:rPr>
        <w:t>a</w:t>
      </w:r>
      <w:r w:rsidR="00E0038E" w:rsidRPr="00BE4EC7">
        <w:rPr>
          <w:rFonts w:ascii="Times New Roman" w:hAnsi="Times New Roman"/>
          <w:bCs/>
          <w:sz w:val="20"/>
          <w:szCs w:val="20"/>
        </w:rPr>
        <w:t xml:space="preserve"> igreja do Rosário, inicialmente em 1933, foi a igreja construída pelos escravos e para os escravos: os negros. Existia a irmandade dos homens pretos, a irmandade foi extinta pelo bispo e a igreja foi entregue aos dominicanos. Que com a exigência do bispo de ser construída uma igreja maior, e com o costume da França de reproduzir um modelo gótico, adaptado </w:t>
      </w:r>
      <w:r w:rsidR="00E0038E" w:rsidRPr="00BE4EC7">
        <w:rPr>
          <w:rFonts w:ascii="Times New Roman" w:hAnsi="Times New Roman"/>
          <w:bCs/>
          <w:sz w:val="20"/>
          <w:szCs w:val="20"/>
        </w:rPr>
        <w:lastRenderedPageBreak/>
        <w:t>para as missões, foi feito esse modelo que é chamado por nós, aqui, de gótico de exportação francesa.</w:t>
      </w:r>
      <w:r>
        <w:rPr>
          <w:rFonts w:ascii="Times New Roman" w:hAnsi="Times New Roman"/>
          <w:bCs/>
          <w:sz w:val="20"/>
          <w:szCs w:val="20"/>
        </w:rPr>
        <w:t xml:space="preserve"> [...] </w:t>
      </w:r>
      <w:r w:rsidR="00E0038E">
        <w:rPr>
          <w:rFonts w:ascii="Times New Roman" w:hAnsi="Times New Roman"/>
          <w:bCs/>
          <w:sz w:val="20"/>
          <w:szCs w:val="20"/>
        </w:rPr>
        <w:t>e</w:t>
      </w:r>
      <w:r w:rsidR="00E0038E" w:rsidRPr="00BE4EC7">
        <w:rPr>
          <w:rFonts w:ascii="Times New Roman" w:hAnsi="Times New Roman"/>
          <w:bCs/>
          <w:sz w:val="20"/>
          <w:szCs w:val="20"/>
        </w:rPr>
        <w:t>ssa igreja de Nossa Senhora do Rosário se conta como lenda. Pois, na época os escravos iam escondendo um pouquinho de ouro aqui e, um pouquinho dali, durante o ano. E, na festa de Nossa Senhora do Rosário, então, do lado de lá do rio eles elegiam uma rainha negra. E, essa rainha vinha vestida com toda a roupa e todo o corpo coberto com esse ouro. Passando a ponte da Lapa – a famosa rio vermelho – então elas tomavam banho e esse banho numa bacia e a recolhia o ouro, que foi aquele que deu recursos para construir a igreja.</w:t>
      </w:r>
    </w:p>
    <w:p w14:paraId="183FA02E" w14:textId="77777777" w:rsidR="00E0038E" w:rsidRDefault="00E0038E" w:rsidP="00E0038E">
      <w:pPr>
        <w:autoSpaceDE w:val="0"/>
        <w:autoSpaceDN w:val="0"/>
        <w:adjustRightInd w:val="0"/>
        <w:spacing w:after="0" w:line="360" w:lineRule="auto"/>
        <w:ind w:firstLine="708"/>
        <w:contextualSpacing/>
        <w:rPr>
          <w:rFonts w:ascii="Times New Roman" w:hAnsi="Times New Roman"/>
          <w:bCs/>
          <w:sz w:val="24"/>
          <w:szCs w:val="24"/>
        </w:rPr>
      </w:pPr>
    </w:p>
    <w:p w14:paraId="5BF0CA18" w14:textId="77777777" w:rsidR="00D62A19" w:rsidRDefault="00D62A19" w:rsidP="00E0038E">
      <w:pPr>
        <w:autoSpaceDE w:val="0"/>
        <w:autoSpaceDN w:val="0"/>
        <w:adjustRightInd w:val="0"/>
        <w:spacing w:after="0" w:line="360" w:lineRule="auto"/>
        <w:ind w:firstLine="708"/>
        <w:contextualSpacing/>
        <w:rPr>
          <w:rFonts w:ascii="Times New Roman" w:hAnsi="Times New Roman"/>
          <w:bCs/>
          <w:sz w:val="24"/>
          <w:szCs w:val="24"/>
        </w:rPr>
      </w:pPr>
      <w:r>
        <w:rPr>
          <w:rFonts w:ascii="Times New Roman" w:hAnsi="Times New Roman"/>
          <w:bCs/>
          <w:sz w:val="24"/>
          <w:szCs w:val="24"/>
        </w:rPr>
        <w:t xml:space="preserve">O acréscimo de informações por parte do frei pode ser devido ao contexto no qual as falas foram feitas. No momento da candidatura ao título, todo tema polêmico era estrategicamente evitado, posto que todos estavam unidos em torno do objetivo maior que foi a conquista do título de patrimônio mundial (Tamaso, 2007). </w:t>
      </w:r>
    </w:p>
    <w:p w14:paraId="3F85DC33" w14:textId="77777777" w:rsidR="00E0038E" w:rsidRPr="003C4CE2" w:rsidRDefault="00D62A19" w:rsidP="00E0038E">
      <w:pPr>
        <w:autoSpaceDE w:val="0"/>
        <w:autoSpaceDN w:val="0"/>
        <w:adjustRightInd w:val="0"/>
        <w:spacing w:after="0" w:line="360" w:lineRule="auto"/>
        <w:ind w:firstLine="708"/>
        <w:contextualSpacing/>
        <w:rPr>
          <w:rFonts w:ascii="Times New Roman" w:hAnsi="Times New Roman"/>
          <w:bCs/>
          <w:sz w:val="24"/>
          <w:szCs w:val="24"/>
        </w:rPr>
      </w:pPr>
      <w:r>
        <w:rPr>
          <w:rFonts w:ascii="Times New Roman" w:hAnsi="Times New Roman"/>
          <w:bCs/>
          <w:sz w:val="24"/>
          <w:szCs w:val="24"/>
        </w:rPr>
        <w:t xml:space="preserve">Embora tenhamos comprovado que alguns narrativas confirmaram o </w:t>
      </w:r>
      <w:proofErr w:type="spellStart"/>
      <w:r>
        <w:rPr>
          <w:rFonts w:ascii="Times New Roman" w:hAnsi="Times New Roman"/>
          <w:bCs/>
          <w:sz w:val="24"/>
          <w:szCs w:val="24"/>
        </w:rPr>
        <w:t>silenciamento</w:t>
      </w:r>
      <w:proofErr w:type="spellEnd"/>
      <w:r>
        <w:rPr>
          <w:rFonts w:ascii="Times New Roman" w:hAnsi="Times New Roman"/>
          <w:bCs/>
          <w:sz w:val="24"/>
          <w:szCs w:val="24"/>
        </w:rPr>
        <w:t xml:space="preserve"> e apagamento da cultura negra na cidade, </w:t>
      </w:r>
      <w:r w:rsidR="00E0038E">
        <w:rPr>
          <w:rFonts w:ascii="Times New Roman" w:hAnsi="Times New Roman"/>
          <w:bCs/>
          <w:sz w:val="24"/>
          <w:szCs w:val="24"/>
        </w:rPr>
        <w:t>os p</w:t>
      </w:r>
      <w:r w:rsidR="00E0038E" w:rsidRPr="003C4CE2">
        <w:rPr>
          <w:rFonts w:ascii="Times New Roman" w:hAnsi="Times New Roman"/>
          <w:bCs/>
          <w:sz w:val="24"/>
          <w:szCs w:val="24"/>
        </w:rPr>
        <w:t xml:space="preserve">atrimônios produzidos </w:t>
      </w:r>
      <w:r w:rsidR="00E0038E">
        <w:rPr>
          <w:rFonts w:ascii="Times New Roman" w:hAnsi="Times New Roman"/>
          <w:bCs/>
          <w:sz w:val="24"/>
          <w:szCs w:val="24"/>
        </w:rPr>
        <w:t>pelos negros na cidade de Goiás,</w:t>
      </w:r>
      <w:r w:rsidR="00E0038E" w:rsidRPr="003C4CE2">
        <w:rPr>
          <w:rFonts w:ascii="Times New Roman" w:hAnsi="Times New Roman"/>
          <w:bCs/>
          <w:sz w:val="24"/>
          <w:szCs w:val="24"/>
        </w:rPr>
        <w:t xml:space="preserve"> est</w:t>
      </w:r>
      <w:r w:rsidR="007B191F">
        <w:rPr>
          <w:rFonts w:ascii="Times New Roman" w:hAnsi="Times New Roman"/>
          <w:bCs/>
          <w:sz w:val="24"/>
          <w:szCs w:val="24"/>
        </w:rPr>
        <w:t>ão longe de compor o leque dos patrimônios oficiais da cidade “p</w:t>
      </w:r>
      <w:r w:rsidR="00E0038E" w:rsidRPr="003C4CE2">
        <w:rPr>
          <w:rFonts w:ascii="Times New Roman" w:hAnsi="Times New Roman"/>
          <w:bCs/>
          <w:sz w:val="24"/>
          <w:szCs w:val="24"/>
        </w:rPr>
        <w:t>atrimônio</w:t>
      </w:r>
      <w:r w:rsidR="007B191F">
        <w:rPr>
          <w:rFonts w:ascii="Times New Roman" w:hAnsi="Times New Roman"/>
          <w:bCs/>
          <w:sz w:val="24"/>
          <w:szCs w:val="24"/>
        </w:rPr>
        <w:t xml:space="preserve">  mundial</w:t>
      </w:r>
      <w:r w:rsidR="00E0038E" w:rsidRPr="003C4CE2">
        <w:rPr>
          <w:rFonts w:ascii="Times New Roman" w:hAnsi="Times New Roman"/>
          <w:bCs/>
          <w:sz w:val="24"/>
          <w:szCs w:val="24"/>
        </w:rPr>
        <w:t>”, ou seja, permanece</w:t>
      </w:r>
      <w:r>
        <w:rPr>
          <w:rFonts w:ascii="Times New Roman" w:hAnsi="Times New Roman"/>
          <w:bCs/>
          <w:sz w:val="24"/>
          <w:szCs w:val="24"/>
        </w:rPr>
        <w:t>m</w:t>
      </w:r>
      <w:r w:rsidR="00F54739">
        <w:rPr>
          <w:rFonts w:ascii="Times New Roman" w:hAnsi="Times New Roman"/>
          <w:bCs/>
          <w:sz w:val="24"/>
          <w:szCs w:val="24"/>
        </w:rPr>
        <w:t xml:space="preserve"> </w:t>
      </w:r>
      <w:r>
        <w:rPr>
          <w:rFonts w:ascii="Times New Roman" w:hAnsi="Times New Roman"/>
          <w:bCs/>
          <w:sz w:val="24"/>
          <w:szCs w:val="24"/>
        </w:rPr>
        <w:t xml:space="preserve">como parte da cultura não reconhecida como patrimônio </w:t>
      </w:r>
      <w:r w:rsidR="00E0038E" w:rsidRPr="003C4CE2">
        <w:rPr>
          <w:rFonts w:ascii="Times New Roman" w:hAnsi="Times New Roman"/>
          <w:bCs/>
          <w:sz w:val="24"/>
          <w:szCs w:val="24"/>
        </w:rPr>
        <w:t xml:space="preserve">pelos </w:t>
      </w:r>
      <w:r>
        <w:rPr>
          <w:rFonts w:ascii="Times New Roman" w:hAnsi="Times New Roman"/>
          <w:bCs/>
          <w:sz w:val="24"/>
          <w:szCs w:val="24"/>
        </w:rPr>
        <w:t xml:space="preserve">agentes culturais e patrimoniais da cidade de </w:t>
      </w:r>
      <w:r w:rsidR="00E0038E" w:rsidRPr="003C4CE2">
        <w:rPr>
          <w:rFonts w:ascii="Times New Roman" w:hAnsi="Times New Roman"/>
          <w:bCs/>
          <w:sz w:val="24"/>
          <w:szCs w:val="24"/>
        </w:rPr>
        <w:t xml:space="preserve">Goiás. </w:t>
      </w:r>
      <w:r>
        <w:rPr>
          <w:rFonts w:ascii="Times New Roman" w:hAnsi="Times New Roman"/>
          <w:bCs/>
          <w:sz w:val="24"/>
          <w:szCs w:val="24"/>
        </w:rPr>
        <w:t>P</w:t>
      </w:r>
      <w:r w:rsidR="00E0038E" w:rsidRPr="003C4CE2">
        <w:rPr>
          <w:rFonts w:ascii="Times New Roman" w:hAnsi="Times New Roman"/>
          <w:bCs/>
          <w:sz w:val="24"/>
          <w:szCs w:val="24"/>
        </w:rPr>
        <w:t xml:space="preserve">ensando em uma política mais ampla de justiça social, </w:t>
      </w:r>
      <w:r>
        <w:rPr>
          <w:rFonts w:ascii="Times New Roman" w:hAnsi="Times New Roman"/>
          <w:bCs/>
          <w:sz w:val="24"/>
          <w:szCs w:val="24"/>
        </w:rPr>
        <w:t xml:space="preserve">permanece </w:t>
      </w:r>
      <w:r w:rsidR="00E0038E" w:rsidRPr="003C4CE2">
        <w:rPr>
          <w:rFonts w:ascii="Times New Roman" w:hAnsi="Times New Roman"/>
          <w:bCs/>
          <w:sz w:val="24"/>
          <w:szCs w:val="24"/>
        </w:rPr>
        <w:t xml:space="preserve">a “privação dos atores do seu poder originário, o de narrarem-se a eles próprios”, prevalecendo </w:t>
      </w:r>
      <w:r w:rsidR="00E0038E">
        <w:rPr>
          <w:rFonts w:ascii="Times New Roman" w:hAnsi="Times New Roman"/>
          <w:bCs/>
          <w:sz w:val="24"/>
          <w:szCs w:val="24"/>
        </w:rPr>
        <w:t>a</w:t>
      </w:r>
      <w:r w:rsidR="00E0038E" w:rsidRPr="003C4CE2">
        <w:rPr>
          <w:rFonts w:ascii="Times New Roman" w:hAnsi="Times New Roman"/>
          <w:bCs/>
          <w:sz w:val="24"/>
          <w:szCs w:val="24"/>
        </w:rPr>
        <w:t>s “pressões sociais que subterraneamente trabalha</w:t>
      </w:r>
      <w:r w:rsidR="00E0038E">
        <w:rPr>
          <w:rFonts w:ascii="Times New Roman" w:hAnsi="Times New Roman"/>
          <w:bCs/>
          <w:sz w:val="24"/>
          <w:szCs w:val="24"/>
        </w:rPr>
        <w:t>m</w:t>
      </w:r>
      <w:r w:rsidR="00E0038E" w:rsidRPr="003C4CE2">
        <w:rPr>
          <w:rFonts w:ascii="Times New Roman" w:hAnsi="Times New Roman"/>
          <w:bCs/>
          <w:sz w:val="24"/>
          <w:szCs w:val="24"/>
        </w:rPr>
        <w:t xml:space="preserve"> a memória </w:t>
      </w:r>
      <w:proofErr w:type="spellStart"/>
      <w:r w:rsidR="00E0038E" w:rsidRPr="003C4CE2">
        <w:rPr>
          <w:rFonts w:ascii="Times New Roman" w:hAnsi="Times New Roman"/>
          <w:bCs/>
          <w:sz w:val="24"/>
          <w:szCs w:val="24"/>
        </w:rPr>
        <w:t>colectiva</w:t>
      </w:r>
      <w:proofErr w:type="spellEnd"/>
      <w:r w:rsidR="00E0038E" w:rsidRPr="003C4CE2">
        <w:rPr>
          <w:rFonts w:ascii="Times New Roman" w:hAnsi="Times New Roman"/>
          <w:bCs/>
          <w:sz w:val="24"/>
          <w:szCs w:val="24"/>
        </w:rPr>
        <w:t>” (RICOEUR, 2005, p.7).</w:t>
      </w:r>
    </w:p>
    <w:p w14:paraId="0D5D766F" w14:textId="77777777" w:rsidR="00E0038E" w:rsidRDefault="00D62A19" w:rsidP="00E0038E">
      <w:pPr>
        <w:spacing w:line="360" w:lineRule="auto"/>
        <w:ind w:firstLine="709"/>
        <w:contextualSpacing/>
        <w:rPr>
          <w:rFonts w:ascii="Times New Roman" w:hAnsi="Times New Roman"/>
          <w:bCs/>
          <w:sz w:val="24"/>
          <w:szCs w:val="24"/>
        </w:rPr>
      </w:pPr>
      <w:r>
        <w:rPr>
          <w:rFonts w:ascii="Times New Roman" w:hAnsi="Times New Roman"/>
          <w:bCs/>
          <w:sz w:val="24"/>
          <w:szCs w:val="24"/>
        </w:rPr>
        <w:t>A</w:t>
      </w:r>
      <w:r w:rsidR="00E0038E" w:rsidRPr="003C4CE2">
        <w:rPr>
          <w:rFonts w:ascii="Times New Roman" w:hAnsi="Times New Roman"/>
          <w:bCs/>
          <w:sz w:val="24"/>
          <w:szCs w:val="24"/>
        </w:rPr>
        <w:t xml:space="preserve"> “privação dos negros em narrarem a si próprio</w:t>
      </w:r>
      <w:r w:rsidR="00E0038E">
        <w:rPr>
          <w:rFonts w:ascii="Times New Roman" w:hAnsi="Times New Roman"/>
          <w:bCs/>
          <w:sz w:val="24"/>
          <w:szCs w:val="24"/>
        </w:rPr>
        <w:t>s</w:t>
      </w:r>
      <w:r w:rsidR="00E0038E" w:rsidRPr="003C4CE2">
        <w:rPr>
          <w:rFonts w:ascii="Times New Roman" w:hAnsi="Times New Roman"/>
          <w:bCs/>
          <w:sz w:val="24"/>
          <w:szCs w:val="24"/>
        </w:rPr>
        <w:t xml:space="preserve">” </w:t>
      </w:r>
      <w:r>
        <w:rPr>
          <w:rFonts w:ascii="Times New Roman" w:hAnsi="Times New Roman"/>
          <w:bCs/>
          <w:sz w:val="24"/>
          <w:szCs w:val="24"/>
        </w:rPr>
        <w:t xml:space="preserve">diz respeito </w:t>
      </w:r>
      <w:r w:rsidR="00E0038E">
        <w:rPr>
          <w:rFonts w:ascii="Times New Roman" w:hAnsi="Times New Roman"/>
          <w:bCs/>
          <w:sz w:val="24"/>
          <w:szCs w:val="24"/>
        </w:rPr>
        <w:t>à forma como os p</w:t>
      </w:r>
      <w:r w:rsidR="00E0038E" w:rsidRPr="003C4CE2">
        <w:rPr>
          <w:rFonts w:ascii="Times New Roman" w:hAnsi="Times New Roman"/>
          <w:bCs/>
          <w:sz w:val="24"/>
          <w:szCs w:val="24"/>
        </w:rPr>
        <w:t xml:space="preserve">atrimônios produzidos pelos negros estão sendo ocultados pela história oficial de Goiás, pois </w:t>
      </w:r>
      <w:r w:rsidR="00E0038E">
        <w:rPr>
          <w:rFonts w:ascii="Times New Roman" w:hAnsi="Times New Roman"/>
          <w:bCs/>
          <w:sz w:val="24"/>
          <w:szCs w:val="24"/>
        </w:rPr>
        <w:t>a Dança dos Congos</w:t>
      </w:r>
      <w:r w:rsidR="00E0038E" w:rsidRPr="003C4CE2">
        <w:rPr>
          <w:rFonts w:ascii="Times New Roman" w:hAnsi="Times New Roman"/>
          <w:bCs/>
          <w:sz w:val="24"/>
          <w:szCs w:val="24"/>
        </w:rPr>
        <w:t>, assim como outras manifestações afro-brasileiras, continuam sendo narrada</w:t>
      </w:r>
      <w:r w:rsidR="00E0038E">
        <w:rPr>
          <w:rFonts w:ascii="Times New Roman" w:hAnsi="Times New Roman"/>
          <w:bCs/>
          <w:sz w:val="24"/>
          <w:szCs w:val="24"/>
        </w:rPr>
        <w:t>s</w:t>
      </w:r>
      <w:r w:rsidR="00E0038E" w:rsidRPr="003C4CE2">
        <w:rPr>
          <w:rFonts w:ascii="Times New Roman" w:hAnsi="Times New Roman"/>
          <w:bCs/>
          <w:sz w:val="24"/>
          <w:szCs w:val="24"/>
        </w:rPr>
        <w:t xml:space="preserve"> internamente entre</w:t>
      </w:r>
      <w:r w:rsidR="00F54739">
        <w:rPr>
          <w:rFonts w:ascii="Times New Roman" w:hAnsi="Times New Roman"/>
          <w:bCs/>
          <w:sz w:val="24"/>
          <w:szCs w:val="24"/>
        </w:rPr>
        <w:t xml:space="preserve"> </w:t>
      </w:r>
      <w:r w:rsidR="00E0038E" w:rsidRPr="003C4CE2">
        <w:rPr>
          <w:rFonts w:ascii="Times New Roman" w:hAnsi="Times New Roman"/>
          <w:bCs/>
          <w:sz w:val="24"/>
          <w:szCs w:val="24"/>
        </w:rPr>
        <w:t xml:space="preserve">os grupos </w:t>
      </w:r>
      <w:r w:rsidR="00E0038E">
        <w:rPr>
          <w:rFonts w:ascii="Times New Roman" w:hAnsi="Times New Roman"/>
          <w:bCs/>
          <w:sz w:val="24"/>
          <w:szCs w:val="24"/>
        </w:rPr>
        <w:t xml:space="preserve">que </w:t>
      </w:r>
      <w:r w:rsidR="00E0038E" w:rsidRPr="003C4CE2">
        <w:rPr>
          <w:rFonts w:ascii="Times New Roman" w:hAnsi="Times New Roman"/>
          <w:bCs/>
          <w:sz w:val="24"/>
          <w:szCs w:val="24"/>
        </w:rPr>
        <w:t>ali vivem e compartilham suas experiências. Esse fato é importante destacar, pois</w:t>
      </w:r>
      <w:r w:rsidR="00E0038E">
        <w:rPr>
          <w:rFonts w:ascii="Times New Roman" w:hAnsi="Times New Roman"/>
          <w:bCs/>
          <w:sz w:val="24"/>
          <w:szCs w:val="24"/>
        </w:rPr>
        <w:t>,</w:t>
      </w:r>
      <w:r w:rsidR="00E0038E" w:rsidRPr="003C4CE2">
        <w:rPr>
          <w:rFonts w:ascii="Times New Roman" w:hAnsi="Times New Roman"/>
          <w:bCs/>
          <w:sz w:val="24"/>
          <w:szCs w:val="24"/>
        </w:rPr>
        <w:t xml:space="preserve"> apesar de não ser reconhecido oficialmente</w:t>
      </w:r>
      <w:r w:rsidR="00F91D02">
        <w:rPr>
          <w:rFonts w:ascii="Times New Roman" w:hAnsi="Times New Roman"/>
          <w:bCs/>
          <w:sz w:val="24"/>
          <w:szCs w:val="24"/>
        </w:rPr>
        <w:t xml:space="preserve"> com patrimônio (nem em âmbito municipal, nem estadual e nacional)</w:t>
      </w:r>
      <w:r w:rsidR="00E0038E" w:rsidRPr="003C4CE2">
        <w:rPr>
          <w:rFonts w:ascii="Times New Roman" w:hAnsi="Times New Roman"/>
          <w:bCs/>
          <w:sz w:val="24"/>
          <w:szCs w:val="24"/>
        </w:rPr>
        <w:t>,</w:t>
      </w:r>
      <w:r w:rsidR="00E0038E">
        <w:rPr>
          <w:rFonts w:ascii="Times New Roman" w:hAnsi="Times New Roman"/>
          <w:bCs/>
          <w:sz w:val="24"/>
          <w:szCs w:val="24"/>
        </w:rPr>
        <w:t xml:space="preserve"> todos</w:t>
      </w:r>
      <w:r w:rsidR="00E0038E" w:rsidRPr="003C4CE2">
        <w:rPr>
          <w:rFonts w:ascii="Times New Roman" w:hAnsi="Times New Roman"/>
          <w:bCs/>
          <w:sz w:val="24"/>
          <w:szCs w:val="24"/>
        </w:rPr>
        <w:t xml:space="preserve"> os dançantes do Congo declararam que</w:t>
      </w:r>
      <w:r w:rsidR="00E0038E">
        <w:rPr>
          <w:rFonts w:ascii="Times New Roman" w:hAnsi="Times New Roman"/>
          <w:bCs/>
          <w:sz w:val="24"/>
          <w:szCs w:val="24"/>
        </w:rPr>
        <w:t>,</w:t>
      </w:r>
      <w:r w:rsidR="00E0038E" w:rsidRPr="003C4CE2">
        <w:rPr>
          <w:rFonts w:ascii="Times New Roman" w:hAnsi="Times New Roman"/>
          <w:bCs/>
          <w:sz w:val="24"/>
          <w:szCs w:val="24"/>
        </w:rPr>
        <w:t xml:space="preserve"> para eles</w:t>
      </w:r>
      <w:r w:rsidR="00E0038E">
        <w:rPr>
          <w:rFonts w:ascii="Times New Roman" w:hAnsi="Times New Roman"/>
          <w:bCs/>
          <w:sz w:val="24"/>
          <w:szCs w:val="24"/>
        </w:rPr>
        <w:t>,</w:t>
      </w:r>
      <w:r w:rsidR="00E0038E" w:rsidRPr="003C4CE2">
        <w:rPr>
          <w:rFonts w:ascii="Times New Roman" w:hAnsi="Times New Roman"/>
          <w:bCs/>
          <w:sz w:val="24"/>
          <w:szCs w:val="24"/>
        </w:rPr>
        <w:t xml:space="preserve"> a Dança do</w:t>
      </w:r>
      <w:r w:rsidR="00E0038E">
        <w:rPr>
          <w:rFonts w:ascii="Times New Roman" w:hAnsi="Times New Roman"/>
          <w:bCs/>
          <w:sz w:val="24"/>
          <w:szCs w:val="24"/>
        </w:rPr>
        <w:t>s</w:t>
      </w:r>
      <w:r w:rsidR="00E0038E" w:rsidRPr="003C4CE2">
        <w:rPr>
          <w:rFonts w:ascii="Times New Roman" w:hAnsi="Times New Roman"/>
          <w:bCs/>
          <w:sz w:val="24"/>
          <w:szCs w:val="24"/>
        </w:rPr>
        <w:t xml:space="preserve"> Congo</w:t>
      </w:r>
      <w:r w:rsidR="00E0038E">
        <w:rPr>
          <w:rFonts w:ascii="Times New Roman" w:hAnsi="Times New Roman"/>
          <w:bCs/>
          <w:sz w:val="24"/>
          <w:szCs w:val="24"/>
        </w:rPr>
        <w:t>s</w:t>
      </w:r>
      <w:r>
        <w:rPr>
          <w:rFonts w:ascii="Times New Roman" w:hAnsi="Times New Roman"/>
          <w:bCs/>
          <w:sz w:val="24"/>
          <w:szCs w:val="24"/>
        </w:rPr>
        <w:t xml:space="preserve"> é p</w:t>
      </w:r>
      <w:r w:rsidR="00E0038E" w:rsidRPr="003C4CE2">
        <w:rPr>
          <w:rFonts w:ascii="Times New Roman" w:hAnsi="Times New Roman"/>
          <w:bCs/>
          <w:sz w:val="24"/>
          <w:szCs w:val="24"/>
        </w:rPr>
        <w:t xml:space="preserve">atrimônio. </w:t>
      </w:r>
    </w:p>
    <w:p w14:paraId="559534FF" w14:textId="77777777" w:rsidR="003A54EB" w:rsidRDefault="003A54EB" w:rsidP="003A54EB">
      <w:pPr>
        <w:shd w:val="clear" w:color="auto" w:fill="FFFFFF"/>
        <w:spacing w:after="0" w:line="360" w:lineRule="auto"/>
        <w:ind w:firstLine="709"/>
        <w:contextualSpacing/>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Conforme Tamaso (2007), a seleção e administração do patrimônio local passa necessariamente por um grupo de agentes locais que têm trânsito em plano estadual e nacional. Este grupo têm o poder de definir o que é o não patrimônio e como ele deve ser gerido. Porque, então, </w:t>
      </w:r>
      <w:r w:rsidR="00E0038E" w:rsidRPr="00B11CAE">
        <w:rPr>
          <w:rFonts w:ascii="Times New Roman" w:eastAsia="Times New Roman" w:hAnsi="Times New Roman"/>
          <w:sz w:val="24"/>
          <w:szCs w:val="24"/>
          <w:lang w:eastAsia="pt-BR"/>
        </w:rPr>
        <w:t>a Dança dos Congos conseguiu resistir</w:t>
      </w:r>
      <w:r>
        <w:rPr>
          <w:rFonts w:ascii="Times New Roman" w:eastAsia="Times New Roman" w:hAnsi="Times New Roman"/>
          <w:sz w:val="24"/>
          <w:szCs w:val="24"/>
          <w:lang w:eastAsia="pt-BR"/>
        </w:rPr>
        <w:t>, enquanto os outros bens culturais negros foram extintos e destruídos</w:t>
      </w:r>
      <w:r w:rsidR="00E0038E" w:rsidRPr="00B11CAE">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Partindo-se do pressuposto de que o apagamento da cultura negra foi deliberado, p</w:t>
      </w:r>
      <w:r w:rsidR="00E0038E" w:rsidRPr="00B11CAE">
        <w:rPr>
          <w:rFonts w:ascii="Times New Roman" w:eastAsia="Times New Roman" w:hAnsi="Times New Roman"/>
          <w:sz w:val="24"/>
          <w:szCs w:val="24"/>
          <w:lang w:eastAsia="pt-BR"/>
        </w:rPr>
        <w:t xml:space="preserve">or que não </w:t>
      </w:r>
      <w:r>
        <w:rPr>
          <w:rFonts w:ascii="Times New Roman" w:eastAsia="Times New Roman" w:hAnsi="Times New Roman"/>
          <w:sz w:val="24"/>
          <w:szCs w:val="24"/>
          <w:lang w:eastAsia="pt-BR"/>
        </w:rPr>
        <w:t>se conseguiu destruir a Dança dos Congos</w:t>
      </w:r>
      <w:r w:rsidR="00E0038E" w:rsidRPr="00B11CAE">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Acreditamos haver duas respostas não excludentes entre si.</w:t>
      </w:r>
    </w:p>
    <w:p w14:paraId="581F0F13" w14:textId="77777777" w:rsidR="003A54EB" w:rsidRDefault="00704D5B" w:rsidP="00930D76">
      <w:pPr>
        <w:shd w:val="clear" w:color="auto" w:fill="FFFFFF"/>
        <w:spacing w:after="0" w:line="360" w:lineRule="auto"/>
        <w:ind w:firstLine="709"/>
        <w:contextualSpacing/>
        <w:rPr>
          <w:rFonts w:ascii="Times New Roman" w:eastAsia="Times New Roman" w:hAnsi="Times New Roman"/>
          <w:sz w:val="24"/>
          <w:szCs w:val="24"/>
          <w:lang w:eastAsia="pt-BR"/>
        </w:rPr>
      </w:pPr>
      <w:r>
        <w:rPr>
          <w:rFonts w:ascii="Times New Roman" w:eastAsia="Times New Roman" w:hAnsi="Times New Roman"/>
          <w:noProof/>
          <w:sz w:val="24"/>
          <w:szCs w:val="24"/>
          <w:lang w:val="en-US"/>
        </w:rPr>
        <w:lastRenderedPageBreak/>
        <w:drawing>
          <wp:anchor distT="0" distB="0" distL="114300" distR="114300" simplePos="0" relativeHeight="251663360" behindDoc="0" locked="0" layoutInCell="1" allowOverlap="1" wp14:anchorId="60F61C74" wp14:editId="5CAE82CD">
            <wp:simplePos x="0" y="0"/>
            <wp:positionH relativeFrom="column">
              <wp:posOffset>10795</wp:posOffset>
            </wp:positionH>
            <wp:positionV relativeFrom="paragraph">
              <wp:posOffset>233680</wp:posOffset>
            </wp:positionV>
            <wp:extent cx="2322195" cy="342963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195" cy="342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4EB">
        <w:rPr>
          <w:rFonts w:ascii="Times New Roman" w:eastAsia="Times New Roman" w:hAnsi="Times New Roman"/>
          <w:sz w:val="24"/>
          <w:szCs w:val="24"/>
          <w:lang w:eastAsia="pt-BR"/>
        </w:rPr>
        <w:t xml:space="preserve">A primeira </w:t>
      </w:r>
      <w:r w:rsidR="00E0038E" w:rsidRPr="00B11CAE">
        <w:rPr>
          <w:rFonts w:ascii="Times New Roman" w:eastAsia="Times New Roman" w:hAnsi="Times New Roman"/>
          <w:sz w:val="24"/>
          <w:szCs w:val="24"/>
          <w:lang w:eastAsia="pt-BR"/>
        </w:rPr>
        <w:t xml:space="preserve">é que </w:t>
      </w:r>
      <w:r w:rsidR="003A54EB">
        <w:rPr>
          <w:rFonts w:ascii="Times New Roman" w:eastAsia="Times New Roman" w:hAnsi="Times New Roman"/>
          <w:sz w:val="24"/>
          <w:szCs w:val="24"/>
          <w:lang w:eastAsia="pt-BR"/>
        </w:rPr>
        <w:t>a configuração da cidade de Goiás em “</w:t>
      </w:r>
      <w:r w:rsidR="00A50CA3">
        <w:rPr>
          <w:rFonts w:ascii="Times New Roman" w:eastAsia="Times New Roman" w:hAnsi="Times New Roman"/>
          <w:sz w:val="24"/>
          <w:szCs w:val="24"/>
          <w:lang w:eastAsia="pt-BR"/>
        </w:rPr>
        <w:t>centro histórico</w:t>
      </w:r>
      <w:r w:rsidR="00930D76">
        <w:rPr>
          <w:rFonts w:ascii="Times New Roman" w:eastAsia="Times New Roman" w:hAnsi="Times New Roman"/>
          <w:sz w:val="24"/>
          <w:szCs w:val="24"/>
          <w:lang w:eastAsia="pt-BR"/>
        </w:rPr>
        <w:t>” e “periferias”</w:t>
      </w:r>
      <w:r w:rsidR="003A54EB">
        <w:rPr>
          <w:rFonts w:ascii="Times New Roman" w:eastAsia="Times New Roman" w:hAnsi="Times New Roman"/>
          <w:sz w:val="24"/>
          <w:szCs w:val="24"/>
          <w:lang w:eastAsia="pt-BR"/>
        </w:rPr>
        <w:t xml:space="preserve"> pode ter favorecido a preservação dos congos, posto que </w:t>
      </w:r>
      <w:r w:rsidR="00930D76">
        <w:rPr>
          <w:rFonts w:ascii="Times New Roman" w:eastAsia="Times New Roman" w:hAnsi="Times New Roman"/>
          <w:sz w:val="24"/>
          <w:szCs w:val="24"/>
          <w:lang w:eastAsia="pt-BR"/>
        </w:rPr>
        <w:t>a disputa pelos bens simbólicos se deu no espaço de poder da antiga vila colonial, que é o “</w:t>
      </w:r>
      <w:r w:rsidR="00A50CA3">
        <w:rPr>
          <w:rFonts w:ascii="Times New Roman" w:eastAsia="Times New Roman" w:hAnsi="Times New Roman"/>
          <w:sz w:val="24"/>
          <w:szCs w:val="24"/>
          <w:lang w:eastAsia="pt-BR"/>
        </w:rPr>
        <w:t>centro histórico</w:t>
      </w:r>
      <w:r w:rsidR="00930D76">
        <w:rPr>
          <w:rFonts w:ascii="Times New Roman" w:eastAsia="Times New Roman" w:hAnsi="Times New Roman"/>
          <w:sz w:val="24"/>
          <w:szCs w:val="24"/>
          <w:lang w:eastAsia="pt-BR"/>
        </w:rPr>
        <w:t xml:space="preserve">”. Lá foram tombados os imóveis isolados, os conjuntos arquitetônicos e malha urbana. Lá se dão as celebrações e formas de expressão mais valoradas tanto para dentro (para os próprios </w:t>
      </w:r>
      <w:proofErr w:type="spellStart"/>
      <w:r w:rsidR="00930D76">
        <w:rPr>
          <w:rFonts w:ascii="Times New Roman" w:eastAsia="Times New Roman" w:hAnsi="Times New Roman"/>
          <w:sz w:val="24"/>
          <w:szCs w:val="24"/>
          <w:lang w:eastAsia="pt-BR"/>
        </w:rPr>
        <w:t>vilaboenses</w:t>
      </w:r>
      <w:proofErr w:type="spellEnd"/>
      <w:r w:rsidR="00930D76">
        <w:rPr>
          <w:rFonts w:ascii="Times New Roman" w:eastAsia="Times New Roman" w:hAnsi="Times New Roman"/>
          <w:sz w:val="24"/>
          <w:szCs w:val="24"/>
          <w:lang w:eastAsia="pt-BR"/>
        </w:rPr>
        <w:t xml:space="preserve">), quanto para fora (para não </w:t>
      </w:r>
      <w:proofErr w:type="spellStart"/>
      <w:r w:rsidR="00930D76">
        <w:rPr>
          <w:rFonts w:ascii="Times New Roman" w:eastAsia="Times New Roman" w:hAnsi="Times New Roman"/>
          <w:sz w:val="24"/>
          <w:szCs w:val="24"/>
          <w:lang w:eastAsia="pt-BR"/>
        </w:rPr>
        <w:t>vilaboenses</w:t>
      </w:r>
      <w:proofErr w:type="spellEnd"/>
      <w:r w:rsidR="00930D76">
        <w:rPr>
          <w:rFonts w:ascii="Times New Roman" w:eastAsia="Times New Roman" w:hAnsi="Times New Roman"/>
          <w:sz w:val="24"/>
          <w:szCs w:val="24"/>
          <w:lang w:eastAsia="pt-BR"/>
        </w:rPr>
        <w:t xml:space="preserve"> e turistas). Sendo os congos moradores de uma das periferias, ou passaram despercebidos ou causaram pouco risco às narrativas hegemônicas, posto que estas lhe viam como periférica tanto espacial, quanto simbolicamente. Assim,</w:t>
      </w:r>
      <w:r w:rsidR="00E0038E" w:rsidRPr="00B11CAE">
        <w:rPr>
          <w:rFonts w:ascii="Times New Roman" w:eastAsia="Times New Roman" w:hAnsi="Times New Roman"/>
          <w:sz w:val="24"/>
          <w:szCs w:val="24"/>
          <w:lang w:eastAsia="pt-BR"/>
        </w:rPr>
        <w:t xml:space="preserve"> a</w:t>
      </w:r>
      <w:r w:rsidR="00930D76">
        <w:rPr>
          <w:rFonts w:ascii="Times New Roman" w:eastAsia="Times New Roman" w:hAnsi="Times New Roman"/>
          <w:sz w:val="24"/>
          <w:szCs w:val="24"/>
          <w:lang w:eastAsia="pt-BR"/>
        </w:rPr>
        <w:t>creditamos que a</w:t>
      </w:r>
      <w:r w:rsidR="00E0038E" w:rsidRPr="00B11CAE">
        <w:rPr>
          <w:rFonts w:ascii="Times New Roman" w:eastAsia="Times New Roman" w:hAnsi="Times New Roman"/>
          <w:sz w:val="24"/>
          <w:szCs w:val="24"/>
          <w:lang w:eastAsia="pt-BR"/>
        </w:rPr>
        <w:t xml:space="preserve"> localização espacial c</w:t>
      </w:r>
      <w:r w:rsidR="00930D76">
        <w:rPr>
          <w:rFonts w:ascii="Times New Roman" w:eastAsia="Times New Roman" w:hAnsi="Times New Roman"/>
          <w:sz w:val="24"/>
          <w:szCs w:val="24"/>
          <w:lang w:eastAsia="pt-BR"/>
        </w:rPr>
        <w:t>ontribuiu para sua permanência</w:t>
      </w:r>
      <w:r w:rsidR="005B7EBF">
        <w:rPr>
          <w:rFonts w:ascii="Times New Roman" w:eastAsia="Times New Roman" w:hAnsi="Times New Roman"/>
          <w:sz w:val="24"/>
          <w:szCs w:val="24"/>
          <w:lang w:eastAsia="pt-BR"/>
        </w:rPr>
        <w:t xml:space="preserve"> (Figura 03)</w:t>
      </w:r>
      <w:r w:rsidR="00930D76">
        <w:rPr>
          <w:rFonts w:ascii="Times New Roman" w:eastAsia="Times New Roman" w:hAnsi="Times New Roman"/>
          <w:sz w:val="24"/>
          <w:szCs w:val="24"/>
          <w:lang w:eastAsia="pt-BR"/>
        </w:rPr>
        <w:t xml:space="preserve">. </w:t>
      </w:r>
    </w:p>
    <w:p w14:paraId="3A923015" w14:textId="77777777" w:rsidR="00E0038E" w:rsidRPr="003A54EB" w:rsidRDefault="00930D76" w:rsidP="003A54EB">
      <w:pPr>
        <w:shd w:val="clear" w:color="auto" w:fill="FFFFFF"/>
        <w:spacing w:after="0" w:line="360" w:lineRule="auto"/>
        <w:ind w:firstLine="709"/>
        <w:contextualSpacing/>
        <w:rPr>
          <w:rFonts w:ascii="Times New Roman" w:eastAsia="Times New Roman" w:hAnsi="Times New Roman"/>
          <w:sz w:val="24"/>
          <w:szCs w:val="24"/>
          <w:lang w:eastAsia="pt-BR"/>
        </w:rPr>
      </w:pPr>
      <w:r>
        <w:rPr>
          <w:rFonts w:ascii="Times New Roman" w:eastAsia="Times New Roman" w:hAnsi="Times New Roman"/>
          <w:sz w:val="24"/>
          <w:szCs w:val="24"/>
          <w:lang w:eastAsia="pt-BR"/>
        </w:rPr>
        <w:t>Já a</w:t>
      </w:r>
      <w:r w:rsidR="00E0038E" w:rsidRPr="00B11CAE">
        <w:rPr>
          <w:rFonts w:ascii="Times New Roman" w:eastAsia="Times New Roman" w:hAnsi="Times New Roman"/>
          <w:sz w:val="24"/>
          <w:szCs w:val="24"/>
          <w:lang w:eastAsia="pt-BR"/>
        </w:rPr>
        <w:t xml:space="preserve"> irmandade</w:t>
      </w:r>
      <w:r>
        <w:rPr>
          <w:rFonts w:ascii="Times New Roman" w:eastAsia="Times New Roman" w:hAnsi="Times New Roman"/>
          <w:sz w:val="24"/>
          <w:szCs w:val="24"/>
          <w:lang w:eastAsia="pt-BR"/>
        </w:rPr>
        <w:t xml:space="preserve"> de</w:t>
      </w:r>
      <w:r w:rsidR="00E0038E" w:rsidRPr="00B11CAE">
        <w:rPr>
          <w:rFonts w:ascii="Times New Roman" w:eastAsia="Times New Roman" w:hAnsi="Times New Roman"/>
          <w:sz w:val="24"/>
          <w:szCs w:val="24"/>
          <w:lang w:eastAsia="pt-BR"/>
        </w:rPr>
        <w:t xml:space="preserve"> Nossa Senhora do Rosário dos Homens Pretos</w:t>
      </w:r>
      <w:r>
        <w:rPr>
          <w:rFonts w:ascii="Times New Roman" w:eastAsia="Times New Roman" w:hAnsi="Times New Roman"/>
          <w:sz w:val="24"/>
          <w:szCs w:val="24"/>
          <w:lang w:eastAsia="pt-BR"/>
        </w:rPr>
        <w:t>, a Igreja, a Procissão dos Andores e</w:t>
      </w:r>
      <w:r w:rsidR="00E0038E" w:rsidRPr="00B11CAE">
        <w:rPr>
          <w:rFonts w:ascii="Times New Roman" w:eastAsia="Times New Roman" w:hAnsi="Times New Roman"/>
          <w:sz w:val="24"/>
          <w:szCs w:val="24"/>
          <w:lang w:eastAsia="pt-BR"/>
        </w:rPr>
        <w:t xml:space="preserve"> o pe</w:t>
      </w:r>
      <w:r>
        <w:rPr>
          <w:rFonts w:ascii="Times New Roman" w:eastAsia="Times New Roman" w:hAnsi="Times New Roman"/>
          <w:sz w:val="24"/>
          <w:szCs w:val="24"/>
          <w:lang w:eastAsia="pt-BR"/>
        </w:rPr>
        <w:t xml:space="preserve">lourinho se situavam e aconteciam no </w:t>
      </w:r>
      <w:r w:rsidR="00A50CA3">
        <w:rPr>
          <w:rFonts w:ascii="Times New Roman" w:eastAsia="Times New Roman" w:hAnsi="Times New Roman"/>
          <w:sz w:val="24"/>
          <w:szCs w:val="24"/>
          <w:lang w:eastAsia="pt-BR"/>
        </w:rPr>
        <w:t>centro histórico</w:t>
      </w:r>
      <w:r w:rsidR="00E0038E" w:rsidRPr="00B11CAE">
        <w:rPr>
          <w:rFonts w:ascii="Times New Roman" w:eastAsia="Times New Roman" w:hAnsi="Times New Roman"/>
          <w:sz w:val="24"/>
          <w:szCs w:val="24"/>
          <w:lang w:eastAsia="pt-BR"/>
        </w:rPr>
        <w:t xml:space="preserve">. </w:t>
      </w:r>
    </w:p>
    <w:p w14:paraId="154B69DA" w14:textId="77777777" w:rsidR="00E0038E" w:rsidRPr="00092245" w:rsidRDefault="00930D76" w:rsidP="00092245">
      <w:pPr>
        <w:shd w:val="clear" w:color="auto" w:fill="FFFFFF"/>
        <w:spacing w:after="0" w:line="360" w:lineRule="auto"/>
        <w:ind w:firstLine="709"/>
        <w:contextualSpacing/>
        <w:rPr>
          <w:rFonts w:ascii="Times New Roman" w:eastAsia="Times New Roman" w:hAnsi="Times New Roman"/>
          <w:sz w:val="24"/>
          <w:szCs w:val="24"/>
          <w:lang w:eastAsia="pt-BR"/>
        </w:rPr>
      </w:pPr>
      <w:r>
        <w:rPr>
          <w:rFonts w:ascii="Times New Roman" w:eastAsia="Times New Roman" w:hAnsi="Times New Roman"/>
          <w:sz w:val="24"/>
          <w:szCs w:val="24"/>
          <w:lang w:eastAsia="pt-BR"/>
        </w:rPr>
        <w:t>A segunda resposta para</w:t>
      </w:r>
      <w:r w:rsidR="00E0038E" w:rsidRPr="00B11CAE">
        <w:rPr>
          <w:rFonts w:ascii="Times New Roman" w:eastAsia="Times New Roman" w:hAnsi="Times New Roman"/>
          <w:sz w:val="24"/>
          <w:szCs w:val="24"/>
          <w:lang w:eastAsia="pt-BR"/>
        </w:rPr>
        <w:t xml:space="preserve"> a permanência dos congos é o fato de se tratar de um ritual</w:t>
      </w:r>
      <w:r>
        <w:rPr>
          <w:rFonts w:ascii="Times New Roman" w:eastAsia="Times New Roman" w:hAnsi="Times New Roman"/>
          <w:sz w:val="24"/>
          <w:szCs w:val="24"/>
          <w:lang w:eastAsia="pt-BR"/>
        </w:rPr>
        <w:t>.</w:t>
      </w:r>
      <w:r w:rsidR="00F54739">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 xml:space="preserve">Para </w:t>
      </w:r>
      <w:r w:rsidR="00E0038E" w:rsidRPr="00B11CAE">
        <w:rPr>
          <w:rFonts w:ascii="Times New Roman" w:eastAsia="Times New Roman" w:hAnsi="Times New Roman"/>
          <w:sz w:val="24"/>
          <w:szCs w:val="24"/>
          <w:lang w:eastAsia="pt-BR"/>
        </w:rPr>
        <w:t>Turner (19</w:t>
      </w:r>
      <w:r w:rsidR="005024A6">
        <w:rPr>
          <w:rFonts w:ascii="Times New Roman" w:eastAsia="Times New Roman" w:hAnsi="Times New Roman"/>
          <w:sz w:val="24"/>
          <w:szCs w:val="24"/>
          <w:lang w:eastAsia="pt-BR"/>
        </w:rPr>
        <w:t>74</w:t>
      </w:r>
      <w:r w:rsidR="00E0038E" w:rsidRPr="00B11CAE">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 xml:space="preserve">são </w:t>
      </w:r>
      <w:r w:rsidR="00E0038E" w:rsidRPr="00B11CAE">
        <w:rPr>
          <w:rFonts w:ascii="Times New Roman" w:eastAsia="Times New Roman" w:hAnsi="Times New Roman"/>
          <w:sz w:val="24"/>
          <w:szCs w:val="24"/>
          <w:lang w:eastAsia="pt-BR"/>
        </w:rPr>
        <w:t xml:space="preserve">rituais de “reversão de status”, </w:t>
      </w:r>
      <w:r>
        <w:rPr>
          <w:rFonts w:ascii="Times New Roman" w:eastAsia="Times New Roman" w:hAnsi="Times New Roman"/>
          <w:sz w:val="24"/>
          <w:szCs w:val="24"/>
          <w:lang w:eastAsia="pt-BR"/>
        </w:rPr>
        <w:t xml:space="preserve">aqueles onde </w:t>
      </w:r>
      <w:r w:rsidR="00E0038E" w:rsidRPr="00B11CAE">
        <w:rPr>
          <w:rFonts w:ascii="Times New Roman" w:eastAsia="Times New Roman" w:hAnsi="Times New Roman"/>
          <w:sz w:val="24"/>
          <w:szCs w:val="24"/>
          <w:lang w:eastAsia="pt-BR"/>
        </w:rPr>
        <w:t xml:space="preserve">há a inversão da estrutura social, ou seja, momentaneamente, as pessoas que ocupam posição inferior são colocadas em posição superiores e vice-versa, sendo que, posteriormente, tudo volta para a estrutura social estabelecida cotidianamente. </w:t>
      </w:r>
      <w:r w:rsidR="00092245">
        <w:rPr>
          <w:rFonts w:ascii="Times New Roman" w:eastAsia="Times New Roman" w:hAnsi="Times New Roman"/>
          <w:sz w:val="24"/>
          <w:szCs w:val="24"/>
          <w:lang w:eastAsia="pt-BR"/>
        </w:rPr>
        <w:t>No caso dos congos, pode-se perceber dois tipos</w:t>
      </w:r>
      <w:r w:rsidR="00E0038E" w:rsidRPr="00B11CAE">
        <w:rPr>
          <w:rFonts w:ascii="Times New Roman" w:eastAsia="Times New Roman" w:hAnsi="Times New Roman"/>
          <w:sz w:val="24"/>
          <w:szCs w:val="24"/>
          <w:lang w:eastAsia="pt-BR"/>
        </w:rPr>
        <w:t xml:space="preserve"> de inve</w:t>
      </w:r>
      <w:r w:rsidR="00092245">
        <w:rPr>
          <w:rFonts w:ascii="Times New Roman" w:eastAsia="Times New Roman" w:hAnsi="Times New Roman"/>
          <w:sz w:val="24"/>
          <w:szCs w:val="24"/>
          <w:lang w:eastAsia="pt-BR"/>
        </w:rPr>
        <w:t xml:space="preserve">rsão de status.  Um tipo de ordem geopolítica, conforme já vimos. Neste caso os congos invertem a hegemonia das referencias culturais brancas, presentes no </w:t>
      </w:r>
      <w:r w:rsidR="00A50CA3">
        <w:rPr>
          <w:rFonts w:ascii="Times New Roman" w:eastAsia="Times New Roman" w:hAnsi="Times New Roman"/>
          <w:sz w:val="24"/>
          <w:szCs w:val="24"/>
          <w:lang w:eastAsia="pt-BR"/>
        </w:rPr>
        <w:t>centro histórico</w:t>
      </w:r>
      <w:r w:rsidR="00092245">
        <w:rPr>
          <w:rFonts w:ascii="Times New Roman" w:eastAsia="Times New Roman" w:hAnsi="Times New Roman"/>
          <w:sz w:val="24"/>
          <w:szCs w:val="24"/>
          <w:lang w:eastAsia="pt-BR"/>
        </w:rPr>
        <w:t>. ao realizarem a dança neste local, apenas duas vezes ao ano em momentos rituais ligados à cultura negra: na</w:t>
      </w:r>
      <w:r w:rsidR="00E0038E">
        <w:rPr>
          <w:rFonts w:ascii="Times New Roman" w:eastAsia="Times New Roman" w:hAnsi="Times New Roman"/>
          <w:sz w:val="24"/>
          <w:szCs w:val="24"/>
          <w:lang w:eastAsia="pt-BR"/>
        </w:rPr>
        <w:t xml:space="preserve"> f</w:t>
      </w:r>
      <w:r w:rsidR="00E0038E" w:rsidRPr="00B11CAE">
        <w:rPr>
          <w:rFonts w:ascii="Times New Roman" w:eastAsia="Times New Roman" w:hAnsi="Times New Roman"/>
          <w:sz w:val="24"/>
          <w:szCs w:val="24"/>
          <w:lang w:eastAsia="pt-BR"/>
        </w:rPr>
        <w:t>esta do Divino Espírito Santo e de Nossa Senho</w:t>
      </w:r>
      <w:r w:rsidR="00092245">
        <w:rPr>
          <w:rFonts w:ascii="Times New Roman" w:eastAsia="Times New Roman" w:hAnsi="Times New Roman"/>
          <w:sz w:val="24"/>
          <w:szCs w:val="24"/>
          <w:lang w:eastAsia="pt-BR"/>
        </w:rPr>
        <w:t xml:space="preserve">ra do Rosário. Todo o </w:t>
      </w:r>
      <w:r w:rsidR="00E0038E" w:rsidRPr="00B11CAE">
        <w:rPr>
          <w:rFonts w:ascii="Times New Roman" w:eastAsia="Times New Roman" w:hAnsi="Times New Roman"/>
          <w:sz w:val="24"/>
          <w:szCs w:val="24"/>
          <w:lang w:eastAsia="pt-BR"/>
        </w:rPr>
        <w:t>restante do ano, eles</w:t>
      </w:r>
      <w:r w:rsidR="00092245">
        <w:rPr>
          <w:rFonts w:ascii="Times New Roman" w:eastAsia="Times New Roman" w:hAnsi="Times New Roman"/>
          <w:sz w:val="24"/>
          <w:szCs w:val="24"/>
          <w:lang w:eastAsia="pt-BR"/>
        </w:rPr>
        <w:t xml:space="preserve"> retornam para as suas moradias periféricas ao centro-histórico.  O</w:t>
      </w:r>
      <w:r w:rsidR="00E0038E" w:rsidRPr="00B11CAE">
        <w:rPr>
          <w:rFonts w:ascii="Times New Roman" w:eastAsia="Times New Roman" w:hAnsi="Times New Roman"/>
          <w:sz w:val="24"/>
          <w:szCs w:val="24"/>
          <w:lang w:eastAsia="pt-BR"/>
        </w:rPr>
        <w:t xml:space="preserve"> outro</w:t>
      </w:r>
      <w:r w:rsidR="00092245">
        <w:rPr>
          <w:rFonts w:ascii="Times New Roman" w:eastAsia="Times New Roman" w:hAnsi="Times New Roman"/>
          <w:sz w:val="24"/>
          <w:szCs w:val="24"/>
          <w:lang w:eastAsia="pt-BR"/>
        </w:rPr>
        <w:t xml:space="preserve"> tipo é de ordem estrutural, uma vez que a dança realiza a</w:t>
      </w:r>
      <w:r w:rsidR="00E0038E" w:rsidRPr="00B11CAE">
        <w:rPr>
          <w:rFonts w:ascii="Times New Roman" w:eastAsia="Times New Roman" w:hAnsi="Times New Roman"/>
          <w:sz w:val="24"/>
          <w:szCs w:val="24"/>
          <w:lang w:eastAsia="pt-BR"/>
        </w:rPr>
        <w:t xml:space="preserve"> inversão </w:t>
      </w:r>
      <w:r w:rsidR="00092245">
        <w:rPr>
          <w:rFonts w:ascii="Times New Roman" w:eastAsia="Times New Roman" w:hAnsi="Times New Roman"/>
          <w:sz w:val="24"/>
          <w:szCs w:val="24"/>
          <w:lang w:eastAsia="pt-BR"/>
        </w:rPr>
        <w:t>d</w:t>
      </w:r>
      <w:r w:rsidR="00E0038E" w:rsidRPr="00B11CAE">
        <w:rPr>
          <w:rFonts w:ascii="Times New Roman" w:eastAsia="Times New Roman" w:hAnsi="Times New Roman"/>
          <w:sz w:val="24"/>
          <w:szCs w:val="24"/>
          <w:lang w:eastAsia="pt-BR"/>
        </w:rPr>
        <w:t>os papéis exercidos na estrutura</w:t>
      </w:r>
      <w:r w:rsidR="00092245">
        <w:rPr>
          <w:rFonts w:ascii="Times New Roman" w:eastAsia="Times New Roman" w:hAnsi="Times New Roman"/>
          <w:sz w:val="24"/>
          <w:szCs w:val="24"/>
          <w:lang w:eastAsia="pt-BR"/>
        </w:rPr>
        <w:t xml:space="preserve"> social, quando os </w:t>
      </w:r>
      <w:proofErr w:type="spellStart"/>
      <w:r w:rsidR="00092245">
        <w:rPr>
          <w:rFonts w:ascii="Times New Roman" w:eastAsia="Times New Roman" w:hAnsi="Times New Roman"/>
          <w:sz w:val="24"/>
          <w:szCs w:val="24"/>
          <w:lang w:eastAsia="pt-BR"/>
        </w:rPr>
        <w:t>conguistas</w:t>
      </w:r>
      <w:proofErr w:type="spellEnd"/>
      <w:r w:rsidR="00092245">
        <w:rPr>
          <w:rFonts w:ascii="Times New Roman" w:eastAsia="Times New Roman" w:hAnsi="Times New Roman"/>
          <w:sz w:val="24"/>
          <w:szCs w:val="24"/>
          <w:lang w:eastAsia="pt-BR"/>
        </w:rPr>
        <w:t xml:space="preserve">, </w:t>
      </w:r>
      <w:r w:rsidR="00E0038E" w:rsidRPr="00B11CAE">
        <w:rPr>
          <w:rFonts w:ascii="Times New Roman" w:eastAsia="Times New Roman" w:hAnsi="Times New Roman"/>
          <w:sz w:val="24"/>
          <w:szCs w:val="24"/>
          <w:lang w:eastAsia="pt-BR"/>
        </w:rPr>
        <w:t>pessoas de posições mais b</w:t>
      </w:r>
      <w:r w:rsidR="00092245">
        <w:rPr>
          <w:rFonts w:ascii="Times New Roman" w:eastAsia="Times New Roman" w:hAnsi="Times New Roman"/>
          <w:sz w:val="24"/>
          <w:szCs w:val="24"/>
          <w:lang w:eastAsia="pt-BR"/>
        </w:rPr>
        <w:t xml:space="preserve">aixa na estratificação social, </w:t>
      </w:r>
      <w:r w:rsidR="00E0038E" w:rsidRPr="00B11CAE">
        <w:rPr>
          <w:rFonts w:ascii="Times New Roman" w:eastAsia="Times New Roman" w:hAnsi="Times New Roman"/>
          <w:sz w:val="24"/>
          <w:szCs w:val="24"/>
          <w:lang w:eastAsia="pt-BR"/>
        </w:rPr>
        <w:t>são colocados em estratos superiores, sendo Rei, Príncipe, Fidalgos, Embaixador.</w:t>
      </w:r>
      <w:r w:rsidR="00570851">
        <w:rPr>
          <w:rFonts w:ascii="Times New Roman" w:eastAsia="Times New Roman" w:hAnsi="Times New Roman"/>
          <w:sz w:val="24"/>
          <w:szCs w:val="24"/>
          <w:lang w:eastAsia="pt-BR"/>
        </w:rPr>
        <w:t xml:space="preserve"> </w:t>
      </w:r>
      <w:r w:rsidR="00E0038E" w:rsidRPr="00B11CAE">
        <w:rPr>
          <w:rFonts w:ascii="Times New Roman" w:eastAsia="Times New Roman" w:hAnsi="Times New Roman"/>
          <w:sz w:val="24"/>
          <w:szCs w:val="24"/>
          <w:lang w:eastAsia="pt-BR"/>
        </w:rPr>
        <w:t xml:space="preserve">Para Turner, esses rituais de inversão de status são extremamente importantes para a manutenção da estrutura social, </w:t>
      </w:r>
      <w:r w:rsidR="00E0038E" w:rsidRPr="00B11CAE">
        <w:rPr>
          <w:rFonts w:ascii="Times New Roman" w:eastAsia="Times New Roman" w:hAnsi="Times New Roman"/>
          <w:sz w:val="24"/>
          <w:szCs w:val="24"/>
          <w:lang w:eastAsia="pt-BR"/>
        </w:rPr>
        <w:lastRenderedPageBreak/>
        <w:t>pois essa permuta momentânea de papéis favorece uma maior aceitação da inferioridade a que estão sujeitos cotidianamen</w:t>
      </w:r>
      <w:r w:rsidR="00092245">
        <w:rPr>
          <w:rFonts w:ascii="Times New Roman" w:eastAsia="Times New Roman" w:hAnsi="Times New Roman"/>
          <w:sz w:val="24"/>
          <w:szCs w:val="24"/>
          <w:lang w:eastAsia="pt-BR"/>
        </w:rPr>
        <w:t xml:space="preserve">te na sociedade. Além do fato de que a </w:t>
      </w:r>
      <w:proofErr w:type="spellStart"/>
      <w:r w:rsidR="00092245">
        <w:rPr>
          <w:rFonts w:ascii="Times New Roman" w:eastAsia="Times New Roman" w:hAnsi="Times New Roman"/>
          <w:sz w:val="24"/>
          <w:szCs w:val="24"/>
          <w:lang w:eastAsia="pt-BR"/>
        </w:rPr>
        <w:t>antiestrutura</w:t>
      </w:r>
      <w:proofErr w:type="spellEnd"/>
      <w:r w:rsidR="00E0038E" w:rsidRPr="00B11CAE">
        <w:rPr>
          <w:rFonts w:ascii="Times New Roman" w:eastAsia="Times New Roman" w:hAnsi="Times New Roman"/>
          <w:sz w:val="24"/>
          <w:szCs w:val="24"/>
          <w:lang w:eastAsia="pt-BR"/>
        </w:rPr>
        <w:t xml:space="preserve"> é fundamental para reforçar as estrutura e as hierarquias estabelecidas. Do mesmo modo, a Dança dos Congos reforça o ca</w:t>
      </w:r>
      <w:r w:rsidR="00092245">
        <w:rPr>
          <w:rFonts w:ascii="Times New Roman" w:eastAsia="Times New Roman" w:hAnsi="Times New Roman"/>
          <w:sz w:val="24"/>
          <w:szCs w:val="24"/>
          <w:lang w:eastAsia="pt-BR"/>
        </w:rPr>
        <w:t xml:space="preserve">tolicismo nas camadas populares, atribuindo maior densidade às práticas católicas que se dão no </w:t>
      </w:r>
      <w:r w:rsidR="00A50CA3">
        <w:rPr>
          <w:rFonts w:ascii="Times New Roman" w:eastAsia="Times New Roman" w:hAnsi="Times New Roman"/>
          <w:sz w:val="24"/>
          <w:szCs w:val="24"/>
          <w:lang w:eastAsia="pt-BR"/>
        </w:rPr>
        <w:t>centro histórico</w:t>
      </w:r>
      <w:r w:rsidR="00092245">
        <w:rPr>
          <w:rFonts w:ascii="Times New Roman" w:eastAsia="Times New Roman" w:hAnsi="Times New Roman"/>
          <w:sz w:val="24"/>
          <w:szCs w:val="24"/>
          <w:lang w:eastAsia="pt-BR"/>
        </w:rPr>
        <w:t xml:space="preserve">. </w:t>
      </w:r>
    </w:p>
    <w:p w14:paraId="092889F8" w14:textId="77777777" w:rsidR="00E0038E" w:rsidRDefault="00E0038E" w:rsidP="00045C25">
      <w:pPr>
        <w:spacing w:line="360" w:lineRule="auto"/>
        <w:ind w:firstLine="709"/>
        <w:contextualSpacing/>
        <w:rPr>
          <w:rFonts w:ascii="Times New Roman" w:hAnsi="Times New Roman"/>
          <w:bCs/>
          <w:sz w:val="24"/>
          <w:szCs w:val="24"/>
        </w:rPr>
      </w:pPr>
      <w:r>
        <w:rPr>
          <w:rFonts w:ascii="Times New Roman" w:hAnsi="Times New Roman"/>
          <w:bCs/>
          <w:sz w:val="24"/>
          <w:szCs w:val="24"/>
        </w:rPr>
        <w:t xml:space="preserve">Na perspectiva de elucidar reflexões posteriores sobre o processo de </w:t>
      </w:r>
      <w:proofErr w:type="spellStart"/>
      <w:r>
        <w:rPr>
          <w:rFonts w:ascii="Times New Roman" w:hAnsi="Times New Roman"/>
          <w:bCs/>
          <w:sz w:val="24"/>
          <w:szCs w:val="24"/>
        </w:rPr>
        <w:t>patrimonialização</w:t>
      </w:r>
      <w:proofErr w:type="spellEnd"/>
      <w:r>
        <w:rPr>
          <w:rFonts w:ascii="Times New Roman" w:hAnsi="Times New Roman"/>
          <w:bCs/>
          <w:sz w:val="24"/>
          <w:szCs w:val="24"/>
        </w:rPr>
        <w:t xml:space="preserve"> na cidade de Goiás, cabe aqui informar que a cidade está passando por um processo de registro dos seus patrimônios imateriais, junto ao IPHAN. C</w:t>
      </w:r>
      <w:r w:rsidR="00092245">
        <w:rPr>
          <w:rFonts w:ascii="Times New Roman" w:hAnsi="Times New Roman"/>
          <w:bCs/>
          <w:sz w:val="24"/>
          <w:szCs w:val="24"/>
        </w:rPr>
        <w:t>iente das perspectivas traçadas historicamente</w:t>
      </w:r>
      <w:r>
        <w:rPr>
          <w:rFonts w:ascii="Times New Roman" w:hAnsi="Times New Roman"/>
          <w:bCs/>
          <w:sz w:val="24"/>
          <w:szCs w:val="24"/>
        </w:rPr>
        <w:t xml:space="preserve"> pelos </w:t>
      </w:r>
      <w:proofErr w:type="spellStart"/>
      <w:r>
        <w:rPr>
          <w:rFonts w:ascii="Times New Roman" w:hAnsi="Times New Roman"/>
          <w:bCs/>
          <w:sz w:val="24"/>
          <w:szCs w:val="24"/>
        </w:rPr>
        <w:t>vilaboenses</w:t>
      </w:r>
      <w:proofErr w:type="spellEnd"/>
      <w:r w:rsidR="00092245">
        <w:rPr>
          <w:rFonts w:ascii="Times New Roman" w:hAnsi="Times New Roman"/>
          <w:bCs/>
          <w:sz w:val="24"/>
          <w:szCs w:val="24"/>
        </w:rPr>
        <w:t xml:space="preserve">, que agenciam </w:t>
      </w:r>
      <w:r>
        <w:rPr>
          <w:rFonts w:ascii="Times New Roman" w:hAnsi="Times New Roman"/>
          <w:bCs/>
          <w:sz w:val="24"/>
          <w:szCs w:val="24"/>
        </w:rPr>
        <w:t xml:space="preserve">os “patrimônios culturais” da cidade de Goiás, não é difícil imaginar </w:t>
      </w:r>
      <w:r w:rsidR="00092245">
        <w:rPr>
          <w:rFonts w:ascii="Times New Roman" w:hAnsi="Times New Roman"/>
          <w:bCs/>
          <w:sz w:val="24"/>
          <w:szCs w:val="24"/>
        </w:rPr>
        <w:t xml:space="preserve">as referências culturais </w:t>
      </w:r>
      <w:r>
        <w:rPr>
          <w:rFonts w:ascii="Times New Roman" w:hAnsi="Times New Roman"/>
          <w:bCs/>
          <w:sz w:val="24"/>
          <w:szCs w:val="24"/>
        </w:rPr>
        <w:t>que serão</w:t>
      </w:r>
      <w:r w:rsidR="00092245">
        <w:rPr>
          <w:rFonts w:ascii="Times New Roman" w:hAnsi="Times New Roman"/>
          <w:bCs/>
          <w:sz w:val="24"/>
          <w:szCs w:val="24"/>
        </w:rPr>
        <w:t xml:space="preserve"> apontados como pat</w:t>
      </w:r>
      <w:r w:rsidR="00045C25">
        <w:rPr>
          <w:rFonts w:ascii="Times New Roman" w:hAnsi="Times New Roman"/>
          <w:bCs/>
          <w:sz w:val="24"/>
          <w:szCs w:val="24"/>
        </w:rPr>
        <w:t>rimônios e que serão beneficiada</w:t>
      </w:r>
      <w:r w:rsidR="00092245">
        <w:rPr>
          <w:rFonts w:ascii="Times New Roman" w:hAnsi="Times New Roman"/>
          <w:bCs/>
          <w:sz w:val="24"/>
          <w:szCs w:val="24"/>
        </w:rPr>
        <w:t xml:space="preserve">s com </w:t>
      </w:r>
      <w:r>
        <w:rPr>
          <w:rFonts w:ascii="Times New Roman" w:hAnsi="Times New Roman"/>
          <w:bCs/>
          <w:sz w:val="24"/>
          <w:szCs w:val="24"/>
        </w:rPr>
        <w:t xml:space="preserve">o plano de salvaguarda. </w:t>
      </w:r>
      <w:r w:rsidR="00045C25">
        <w:rPr>
          <w:rFonts w:ascii="Times New Roman" w:hAnsi="Times New Roman"/>
          <w:bCs/>
          <w:sz w:val="24"/>
          <w:szCs w:val="24"/>
        </w:rPr>
        <w:t>A</w:t>
      </w:r>
      <w:r>
        <w:rPr>
          <w:rFonts w:ascii="Times New Roman" w:hAnsi="Times New Roman"/>
          <w:bCs/>
          <w:sz w:val="24"/>
          <w:szCs w:val="24"/>
        </w:rPr>
        <w:t xml:space="preserve">pesar de a Constituição Federal de 1988, artigo 216, garantir proteção aos bens indígenas e afro-brasileiros, </w:t>
      </w:r>
      <w:r w:rsidR="00045C25">
        <w:rPr>
          <w:rFonts w:ascii="Times New Roman" w:hAnsi="Times New Roman"/>
          <w:bCs/>
          <w:sz w:val="24"/>
          <w:szCs w:val="24"/>
        </w:rPr>
        <w:t>até o presente momento, infelizmente, as políticas patrimoniais têm feito pouco para resguardar est</w:t>
      </w:r>
      <w:r>
        <w:rPr>
          <w:rFonts w:ascii="Times New Roman" w:hAnsi="Times New Roman"/>
          <w:bCs/>
          <w:sz w:val="24"/>
          <w:szCs w:val="24"/>
        </w:rPr>
        <w:t xml:space="preserve">e direito aos Congos. </w:t>
      </w:r>
    </w:p>
    <w:p w14:paraId="7341A44A" w14:textId="77777777" w:rsidR="00E0038E" w:rsidRPr="00045C25" w:rsidRDefault="00045C25" w:rsidP="00045C25">
      <w:pPr>
        <w:spacing w:after="0" w:line="360" w:lineRule="auto"/>
        <w:ind w:firstLine="708"/>
        <w:contextualSpacing/>
        <w:rPr>
          <w:rFonts w:ascii="Times New Roman" w:hAnsi="Times New Roman"/>
          <w:bCs/>
          <w:sz w:val="24"/>
          <w:szCs w:val="24"/>
        </w:rPr>
      </w:pPr>
      <w:r>
        <w:rPr>
          <w:rFonts w:ascii="Times New Roman" w:hAnsi="Times New Roman"/>
          <w:bCs/>
          <w:sz w:val="24"/>
          <w:szCs w:val="24"/>
        </w:rPr>
        <w:t xml:space="preserve">No que concerne à </w:t>
      </w:r>
      <w:r w:rsidR="00E0038E" w:rsidRPr="00AD6F1F">
        <w:rPr>
          <w:rFonts w:ascii="Times New Roman" w:hAnsi="Times New Roman"/>
          <w:bCs/>
          <w:sz w:val="24"/>
          <w:szCs w:val="24"/>
        </w:rPr>
        <w:t xml:space="preserve">perspectiva </w:t>
      </w:r>
      <w:r>
        <w:rPr>
          <w:rFonts w:ascii="Times New Roman" w:hAnsi="Times New Roman"/>
          <w:bCs/>
          <w:sz w:val="24"/>
          <w:szCs w:val="24"/>
        </w:rPr>
        <w:t>menos oficial, ou seja, mais popular, os resultados são um pouco diferentes</w:t>
      </w:r>
      <w:r w:rsidR="00E0038E">
        <w:rPr>
          <w:rFonts w:ascii="Times New Roman" w:hAnsi="Times New Roman"/>
          <w:bCs/>
          <w:sz w:val="24"/>
          <w:szCs w:val="24"/>
        </w:rPr>
        <w:t xml:space="preserve">. </w:t>
      </w:r>
      <w:r>
        <w:rPr>
          <w:rFonts w:ascii="Times New Roman" w:hAnsi="Times New Roman"/>
          <w:bCs/>
          <w:sz w:val="24"/>
          <w:szCs w:val="24"/>
        </w:rPr>
        <w:t xml:space="preserve">Os dados foram colhidos na Praça do Coreto a partir da abordagem e em pessoas que por lá passavam. </w:t>
      </w:r>
      <w:r w:rsidR="00E0038E">
        <w:rPr>
          <w:rFonts w:ascii="Times New Roman" w:hAnsi="Times New Roman"/>
          <w:bCs/>
          <w:sz w:val="24"/>
          <w:szCs w:val="24"/>
        </w:rPr>
        <w:t xml:space="preserve">A escolha pelo local se deu pelo fato de que, das três apresentações feitas entre 2013-2014, duas foram realizadas em frente à Catedral de Sant'Ana, na Praça do Coreto. </w:t>
      </w:r>
      <w:r>
        <w:rPr>
          <w:rFonts w:ascii="Times New Roman" w:hAnsi="Times New Roman"/>
          <w:bCs/>
          <w:sz w:val="24"/>
          <w:szCs w:val="24"/>
        </w:rPr>
        <w:t>Após autorização para participar da pesquisa, perguntava-se (1) dados pessoais</w:t>
      </w:r>
      <w:r w:rsidR="00E0038E" w:rsidRPr="00AD6F1F">
        <w:rPr>
          <w:rFonts w:ascii="Times New Roman" w:eastAsia="Times New Roman" w:hAnsi="Times New Roman"/>
          <w:color w:val="222222"/>
          <w:sz w:val="24"/>
          <w:szCs w:val="24"/>
          <w:lang w:eastAsia="pt-BR"/>
        </w:rPr>
        <w:t xml:space="preserve"> (nome, idade, sexo, profissão, grau de escolaridade); </w:t>
      </w:r>
      <w:r>
        <w:rPr>
          <w:rFonts w:ascii="Times New Roman" w:eastAsia="Times New Roman" w:hAnsi="Times New Roman"/>
          <w:color w:val="222222"/>
          <w:sz w:val="24"/>
          <w:szCs w:val="24"/>
          <w:lang w:eastAsia="pt-BR"/>
        </w:rPr>
        <w:t>(2)</w:t>
      </w:r>
      <w:r w:rsidR="00E0038E" w:rsidRPr="00AD6F1F">
        <w:rPr>
          <w:rFonts w:ascii="Times New Roman" w:eastAsia="Times New Roman" w:hAnsi="Times New Roman"/>
          <w:color w:val="222222"/>
          <w:sz w:val="24"/>
          <w:szCs w:val="24"/>
          <w:lang w:eastAsia="pt-BR"/>
        </w:rPr>
        <w:t xml:space="preserve"> a sua</w:t>
      </w:r>
      <w:r w:rsidR="00E0038E">
        <w:rPr>
          <w:rFonts w:ascii="Times New Roman" w:eastAsia="Times New Roman" w:hAnsi="Times New Roman"/>
          <w:color w:val="222222"/>
          <w:sz w:val="24"/>
          <w:szCs w:val="24"/>
          <w:lang w:eastAsia="pt-BR"/>
        </w:rPr>
        <w:t xml:space="preserve"> relação com a cidade de Goiás (</w:t>
      </w:r>
      <w:r>
        <w:rPr>
          <w:rFonts w:ascii="Times New Roman" w:eastAsia="Times New Roman" w:hAnsi="Times New Roman"/>
          <w:color w:val="222222"/>
          <w:sz w:val="24"/>
          <w:szCs w:val="24"/>
          <w:lang w:eastAsia="pt-BR"/>
        </w:rPr>
        <w:t>se n</w:t>
      </w:r>
      <w:r w:rsidR="00E0038E" w:rsidRPr="00AD6F1F">
        <w:rPr>
          <w:rFonts w:ascii="Times New Roman" w:eastAsia="Times New Roman" w:hAnsi="Times New Roman"/>
          <w:color w:val="222222"/>
          <w:sz w:val="24"/>
          <w:szCs w:val="24"/>
          <w:lang w:eastAsia="pt-BR"/>
        </w:rPr>
        <w:t>asceu na cidade de Goiás?</w:t>
      </w:r>
      <w:r w:rsidR="00E0038E">
        <w:rPr>
          <w:rFonts w:ascii="Times New Roman" w:eastAsia="Times New Roman" w:hAnsi="Times New Roman"/>
          <w:color w:val="222222"/>
          <w:sz w:val="24"/>
          <w:szCs w:val="24"/>
          <w:lang w:eastAsia="pt-BR"/>
        </w:rPr>
        <w:t xml:space="preserve"> Mora ou já morou na cidade?</w:t>
      </w:r>
      <w:r w:rsidR="00E0038E" w:rsidRPr="00AD6F1F">
        <w:rPr>
          <w:rFonts w:ascii="Times New Roman" w:eastAsia="Times New Roman" w:hAnsi="Times New Roman"/>
          <w:color w:val="222222"/>
          <w:sz w:val="24"/>
          <w:szCs w:val="24"/>
          <w:lang w:eastAsia="pt-BR"/>
        </w:rPr>
        <w:t xml:space="preserve"> Se sim, quanto tempo? Se turista: quantas vezes visitou a cidade de Goiás?); </w:t>
      </w:r>
      <w:r>
        <w:rPr>
          <w:rFonts w:ascii="Times New Roman" w:eastAsia="Times New Roman" w:hAnsi="Times New Roman"/>
          <w:color w:val="222222"/>
          <w:sz w:val="24"/>
          <w:szCs w:val="24"/>
          <w:lang w:eastAsia="pt-BR"/>
        </w:rPr>
        <w:t xml:space="preserve">(3) </w:t>
      </w:r>
      <w:r>
        <w:rPr>
          <w:rFonts w:ascii="Times New Roman" w:eastAsia="Times New Roman" w:hAnsi="Times New Roman"/>
          <w:sz w:val="24"/>
          <w:szCs w:val="24"/>
          <w:lang w:eastAsia="pt-BR"/>
        </w:rPr>
        <w:t xml:space="preserve">sobre a </w:t>
      </w:r>
      <w:r w:rsidR="00E0038E" w:rsidRPr="00AD6F1F">
        <w:rPr>
          <w:rFonts w:ascii="Times New Roman" w:eastAsia="Times New Roman" w:hAnsi="Times New Roman"/>
          <w:color w:val="222222"/>
          <w:sz w:val="24"/>
          <w:szCs w:val="24"/>
          <w:lang w:eastAsia="pt-BR"/>
        </w:rPr>
        <w:t>Dança dos Congos (</w:t>
      </w:r>
      <w:r>
        <w:rPr>
          <w:rFonts w:ascii="Times New Roman" w:eastAsia="Times New Roman" w:hAnsi="Times New Roman"/>
          <w:color w:val="222222"/>
          <w:sz w:val="24"/>
          <w:szCs w:val="24"/>
          <w:lang w:eastAsia="pt-BR"/>
        </w:rPr>
        <w:t>se c</w:t>
      </w:r>
      <w:r w:rsidR="00E0038E" w:rsidRPr="00AD6F1F">
        <w:rPr>
          <w:rFonts w:ascii="Times New Roman" w:eastAsia="Times New Roman" w:hAnsi="Times New Roman"/>
          <w:color w:val="222222"/>
          <w:sz w:val="24"/>
          <w:szCs w:val="24"/>
          <w:lang w:eastAsia="pt-BR"/>
        </w:rPr>
        <w:t xml:space="preserve">onhece a </w:t>
      </w:r>
      <w:r w:rsidR="00E0038E">
        <w:rPr>
          <w:rFonts w:ascii="Times New Roman" w:eastAsia="Times New Roman" w:hAnsi="Times New Roman"/>
          <w:color w:val="222222"/>
          <w:sz w:val="24"/>
          <w:szCs w:val="24"/>
          <w:lang w:eastAsia="pt-BR"/>
        </w:rPr>
        <w:t>D</w:t>
      </w:r>
      <w:r w:rsidR="00E0038E" w:rsidRPr="00AD6F1F">
        <w:rPr>
          <w:rFonts w:ascii="Times New Roman" w:eastAsia="Times New Roman" w:hAnsi="Times New Roman"/>
          <w:color w:val="222222"/>
          <w:sz w:val="24"/>
          <w:szCs w:val="24"/>
          <w:lang w:eastAsia="pt-BR"/>
        </w:rPr>
        <w:t>ança dos Congos</w:t>
      </w:r>
      <w:r w:rsidR="00E0038E">
        <w:rPr>
          <w:rFonts w:ascii="Times New Roman" w:eastAsia="Times New Roman" w:hAnsi="Times New Roman"/>
          <w:color w:val="222222"/>
          <w:sz w:val="24"/>
          <w:szCs w:val="24"/>
          <w:lang w:eastAsia="pt-BR"/>
        </w:rPr>
        <w:t xml:space="preserve"> da cidade de Goiás</w:t>
      </w:r>
      <w:r>
        <w:rPr>
          <w:rFonts w:ascii="Times New Roman" w:eastAsia="Times New Roman" w:hAnsi="Times New Roman"/>
          <w:color w:val="222222"/>
          <w:sz w:val="24"/>
          <w:szCs w:val="24"/>
          <w:lang w:eastAsia="pt-BR"/>
        </w:rPr>
        <w:t xml:space="preserve"> se já assistiu; </w:t>
      </w:r>
      <w:r w:rsidR="00E0038E" w:rsidRPr="00AD6F1F">
        <w:rPr>
          <w:rFonts w:ascii="Times New Roman" w:eastAsia="Times New Roman" w:hAnsi="Times New Roman"/>
          <w:color w:val="222222"/>
          <w:sz w:val="24"/>
          <w:szCs w:val="24"/>
          <w:lang w:eastAsia="pt-BR"/>
        </w:rPr>
        <w:t xml:space="preserve"> se sim, quantas vezes? Se não, já ouviu fala</w:t>
      </w:r>
      <w:r w:rsidR="00E0038E">
        <w:rPr>
          <w:rFonts w:ascii="Times New Roman" w:eastAsia="Times New Roman" w:hAnsi="Times New Roman"/>
          <w:color w:val="222222"/>
          <w:sz w:val="24"/>
          <w:szCs w:val="24"/>
          <w:lang w:eastAsia="pt-BR"/>
        </w:rPr>
        <w:t>r</w:t>
      </w:r>
      <w:r w:rsidR="00E0038E" w:rsidRPr="00AD6F1F">
        <w:rPr>
          <w:rFonts w:ascii="Times New Roman" w:eastAsia="Times New Roman" w:hAnsi="Times New Roman"/>
          <w:color w:val="222222"/>
          <w:sz w:val="24"/>
          <w:szCs w:val="24"/>
          <w:lang w:eastAsia="pt-BR"/>
        </w:rPr>
        <w:t xml:space="preserve"> dos Congos da cidade? O que você sabe da dança?</w:t>
      </w:r>
      <w:r w:rsidR="005B7EBF">
        <w:rPr>
          <w:rFonts w:ascii="Times New Roman" w:eastAsia="Times New Roman" w:hAnsi="Times New Roman"/>
          <w:color w:val="222222"/>
          <w:sz w:val="24"/>
          <w:szCs w:val="24"/>
          <w:lang w:eastAsia="pt-BR"/>
        </w:rPr>
        <w:t xml:space="preserve"> </w:t>
      </w:r>
      <w:r w:rsidR="00E0038E" w:rsidRPr="00AD6F1F">
        <w:rPr>
          <w:rFonts w:ascii="Times New Roman" w:eastAsia="Times New Roman" w:hAnsi="Times New Roman"/>
          <w:color w:val="222222"/>
          <w:sz w:val="24"/>
          <w:szCs w:val="24"/>
          <w:lang w:eastAsia="pt-BR"/>
        </w:rPr>
        <w:t>Você acha que é importante p</w:t>
      </w:r>
      <w:r w:rsidR="00E0038E">
        <w:rPr>
          <w:rFonts w:ascii="Times New Roman" w:eastAsia="Times New Roman" w:hAnsi="Times New Roman"/>
          <w:color w:val="222222"/>
          <w:sz w:val="24"/>
          <w:szCs w:val="24"/>
          <w:lang w:eastAsia="pt-BR"/>
        </w:rPr>
        <w:t xml:space="preserve">ara </w:t>
      </w:r>
      <w:r w:rsidR="00E0038E" w:rsidRPr="00AD6F1F">
        <w:rPr>
          <w:rFonts w:ascii="Times New Roman" w:eastAsia="Times New Roman" w:hAnsi="Times New Roman"/>
          <w:color w:val="222222"/>
          <w:sz w:val="24"/>
          <w:szCs w:val="24"/>
          <w:lang w:eastAsia="pt-BR"/>
        </w:rPr>
        <w:t xml:space="preserve">a cidade?); </w:t>
      </w:r>
      <w:r>
        <w:rPr>
          <w:rFonts w:ascii="Times New Roman" w:eastAsia="Times New Roman" w:hAnsi="Times New Roman"/>
          <w:color w:val="222222"/>
          <w:sz w:val="24"/>
          <w:szCs w:val="24"/>
          <w:lang w:eastAsia="pt-BR"/>
        </w:rPr>
        <w:t xml:space="preserve">(4) sobre a relação com </w:t>
      </w:r>
      <w:r w:rsidR="00E0038E" w:rsidRPr="00AD6F1F">
        <w:rPr>
          <w:rFonts w:ascii="Times New Roman" w:eastAsia="Times New Roman" w:hAnsi="Times New Roman"/>
          <w:color w:val="222222"/>
          <w:sz w:val="24"/>
          <w:szCs w:val="24"/>
          <w:lang w:eastAsia="pt-BR"/>
        </w:rPr>
        <w:t>patrimônio (Dança dos Congos tem algum valor para você? Ela tem valor para cidade de Goiás? Ela é patrimônio)</w:t>
      </w:r>
      <w:r w:rsidR="00E0038E">
        <w:rPr>
          <w:rFonts w:ascii="Times New Roman" w:eastAsia="Times New Roman" w:hAnsi="Times New Roman"/>
          <w:color w:val="222222"/>
          <w:sz w:val="24"/>
          <w:szCs w:val="24"/>
          <w:lang w:eastAsia="pt-BR"/>
        </w:rPr>
        <w:t xml:space="preserve">. </w:t>
      </w:r>
    </w:p>
    <w:p w14:paraId="3848A9BD" w14:textId="77777777" w:rsidR="00E0038E" w:rsidRDefault="00045C25" w:rsidP="00E0038E">
      <w:pPr>
        <w:spacing w:after="0" w:line="360" w:lineRule="auto"/>
        <w:ind w:firstLine="708"/>
        <w:contextualSpacing/>
        <w:rPr>
          <w:rFonts w:ascii="Times New Roman" w:eastAsia="Times New Roman" w:hAnsi="Times New Roman"/>
          <w:color w:val="222222"/>
          <w:sz w:val="24"/>
          <w:szCs w:val="24"/>
          <w:lang w:eastAsia="pt-BR"/>
        </w:rPr>
      </w:pPr>
      <w:r>
        <w:rPr>
          <w:rFonts w:ascii="Times New Roman" w:eastAsia="Times New Roman" w:hAnsi="Times New Roman"/>
          <w:color w:val="222222"/>
          <w:sz w:val="24"/>
          <w:szCs w:val="24"/>
          <w:lang w:eastAsia="pt-BR"/>
        </w:rPr>
        <w:t>Cabe</w:t>
      </w:r>
      <w:r w:rsidR="00E0038E">
        <w:rPr>
          <w:rFonts w:ascii="Times New Roman" w:eastAsia="Times New Roman" w:hAnsi="Times New Roman"/>
          <w:color w:val="222222"/>
          <w:sz w:val="24"/>
          <w:szCs w:val="24"/>
          <w:lang w:eastAsia="pt-BR"/>
        </w:rPr>
        <w:t xml:space="preserve"> ressaltar que algumas pessoas não aceitaram ser entrevistadas, e uma das principais argumentações apresentadas por elas é que não sabiam nada sobre a Dança. Dos pes</w:t>
      </w:r>
      <w:r>
        <w:rPr>
          <w:rFonts w:ascii="Times New Roman" w:eastAsia="Times New Roman" w:hAnsi="Times New Roman"/>
          <w:color w:val="222222"/>
          <w:sz w:val="24"/>
          <w:szCs w:val="24"/>
          <w:lang w:eastAsia="pt-BR"/>
        </w:rPr>
        <w:t xml:space="preserve">quisados que aceitaram conceder </w:t>
      </w:r>
      <w:r w:rsidR="00E0038E">
        <w:rPr>
          <w:rFonts w:ascii="Times New Roman" w:eastAsia="Times New Roman" w:hAnsi="Times New Roman"/>
          <w:color w:val="222222"/>
          <w:sz w:val="24"/>
          <w:szCs w:val="24"/>
          <w:lang w:eastAsia="pt-BR"/>
        </w:rPr>
        <w:t xml:space="preserve"> entrevistas, constam os seguintes resultados: </w:t>
      </w:r>
    </w:p>
    <w:p w14:paraId="56A47F11" w14:textId="77777777" w:rsidR="00E0038E" w:rsidRDefault="00E0038E" w:rsidP="00E0038E">
      <w:pPr>
        <w:spacing w:after="0" w:line="360" w:lineRule="auto"/>
        <w:ind w:firstLine="708"/>
        <w:contextualSpacing/>
        <w:rPr>
          <w:rFonts w:ascii="Times New Roman" w:eastAsia="Times New Roman" w:hAnsi="Times New Roman"/>
          <w:color w:val="222222"/>
          <w:sz w:val="24"/>
          <w:szCs w:val="24"/>
          <w:lang w:eastAsia="pt-BR"/>
        </w:rPr>
      </w:pPr>
      <w:r>
        <w:rPr>
          <w:rFonts w:ascii="Times New Roman" w:eastAsia="Times New Roman" w:hAnsi="Times New Roman"/>
          <w:color w:val="222222"/>
          <w:sz w:val="24"/>
          <w:szCs w:val="24"/>
          <w:lang w:eastAsia="pt-BR"/>
        </w:rPr>
        <w:t xml:space="preserve">Foram gravadas 46 (quarenta e seis) entrevistas, dessas, 22 (vinte e duas) são do sexo masculino e 24 (vinte e quatro), feminino; todos maiores de idade, existindo uma prevalência de adultos velhos e idosos, cuja idade média é de 47 (quarenta e sete) anos. </w:t>
      </w:r>
      <w:r>
        <w:rPr>
          <w:rFonts w:ascii="Times New Roman" w:eastAsia="Times New Roman" w:hAnsi="Times New Roman"/>
          <w:color w:val="222222"/>
          <w:sz w:val="24"/>
          <w:szCs w:val="24"/>
          <w:lang w:eastAsia="pt-BR"/>
        </w:rPr>
        <w:lastRenderedPageBreak/>
        <w:t>Não houve predominância significativa de uma profissão específica. A grande maioria dos entrevistados cursou apenas o ensino médio incompleto.</w:t>
      </w:r>
    </w:p>
    <w:p w14:paraId="7FAB8CFC" w14:textId="77777777" w:rsidR="00E0038E" w:rsidRDefault="00E0038E" w:rsidP="00E0038E">
      <w:pPr>
        <w:spacing w:after="0" w:line="360" w:lineRule="auto"/>
        <w:ind w:firstLine="708"/>
        <w:contextualSpacing/>
        <w:rPr>
          <w:rFonts w:ascii="Times New Roman" w:eastAsia="Times New Roman" w:hAnsi="Times New Roman"/>
          <w:color w:val="222222"/>
          <w:sz w:val="24"/>
          <w:szCs w:val="24"/>
          <w:lang w:eastAsia="pt-BR"/>
        </w:rPr>
      </w:pPr>
      <w:r>
        <w:rPr>
          <w:rFonts w:ascii="Times New Roman" w:eastAsia="Times New Roman" w:hAnsi="Times New Roman"/>
          <w:color w:val="222222"/>
          <w:sz w:val="24"/>
          <w:szCs w:val="24"/>
          <w:lang w:eastAsia="pt-BR"/>
        </w:rPr>
        <w:t xml:space="preserve">A maioria mora em outras cidades ou na zona rural, mas já moraram na cidade de Goiás, sendo que apenas 14 (quatorze) moram atualmente na cidade de Goiás. Desses moradores, 07 (sete) moram no </w:t>
      </w:r>
      <w:r w:rsidR="00A50CA3">
        <w:rPr>
          <w:rFonts w:ascii="Times New Roman" w:eastAsia="Times New Roman" w:hAnsi="Times New Roman"/>
          <w:color w:val="222222"/>
          <w:sz w:val="24"/>
          <w:szCs w:val="24"/>
          <w:lang w:eastAsia="pt-BR"/>
        </w:rPr>
        <w:t>Centro histórico</w:t>
      </w:r>
      <w:r w:rsidR="00C006DD">
        <w:rPr>
          <w:rFonts w:ascii="Times New Roman" w:eastAsia="Times New Roman" w:hAnsi="Times New Roman"/>
          <w:color w:val="222222"/>
          <w:sz w:val="24"/>
          <w:szCs w:val="24"/>
          <w:lang w:eastAsia="pt-BR"/>
        </w:rPr>
        <w:t xml:space="preserve"> e 07 (sete), em </w:t>
      </w:r>
      <w:r>
        <w:rPr>
          <w:rFonts w:ascii="Times New Roman" w:eastAsia="Times New Roman" w:hAnsi="Times New Roman"/>
          <w:color w:val="222222"/>
          <w:sz w:val="24"/>
          <w:szCs w:val="24"/>
          <w:lang w:eastAsia="pt-BR"/>
        </w:rPr>
        <w:t xml:space="preserve">bairros periféricos. Existindo apenas 09 (nove) visitantes que declararam ir, em média, duas vezes por mês à cidade. </w:t>
      </w:r>
    </w:p>
    <w:p w14:paraId="734C8945" w14:textId="77777777" w:rsidR="00E0038E" w:rsidRDefault="00E0038E" w:rsidP="00E0038E">
      <w:pPr>
        <w:spacing w:after="0" w:line="360" w:lineRule="auto"/>
        <w:ind w:firstLine="709"/>
        <w:contextualSpacing/>
        <w:rPr>
          <w:rFonts w:ascii="Times New Roman" w:eastAsia="Times New Roman" w:hAnsi="Times New Roman"/>
          <w:color w:val="000000"/>
          <w:sz w:val="24"/>
          <w:szCs w:val="24"/>
          <w:lang w:eastAsia="pt-BR"/>
        </w:rPr>
      </w:pPr>
      <w:r>
        <w:rPr>
          <w:rFonts w:ascii="Times New Roman" w:eastAsia="Times New Roman" w:hAnsi="Times New Roman"/>
          <w:color w:val="222222"/>
          <w:sz w:val="24"/>
          <w:szCs w:val="24"/>
          <w:lang w:eastAsia="pt-BR"/>
        </w:rPr>
        <w:t xml:space="preserve">Em relação à Dança dos Congos, um pouco mais da metade (25 pessoas) relata conhecer a Dança, sendo que 22 (vinte e duas) pessoas relataram já terem assistido. Cabe esclarecer que cerca de seis pessoas se recusaram a participar da pesquisa, alegando desconhecimento sobre a dança. Quando perguntadas sobre o quê as pessoas sabem sobre a Dança dos Congos, 10 </w:t>
      </w:r>
      <w:r w:rsidRPr="00FC16BA">
        <w:rPr>
          <w:rFonts w:ascii="Times New Roman" w:eastAsia="Times New Roman" w:hAnsi="Times New Roman"/>
          <w:color w:val="222222"/>
          <w:sz w:val="24"/>
          <w:szCs w:val="24"/>
          <w:lang w:eastAsia="pt-BR"/>
        </w:rPr>
        <w:t xml:space="preserve">(dez) pessoas </w:t>
      </w:r>
      <w:r>
        <w:rPr>
          <w:rFonts w:ascii="Times New Roman" w:eastAsia="Times New Roman" w:hAnsi="Times New Roman"/>
          <w:color w:val="222222"/>
          <w:sz w:val="24"/>
          <w:szCs w:val="24"/>
          <w:lang w:eastAsia="pt-BR"/>
        </w:rPr>
        <w:t>disseram</w:t>
      </w:r>
      <w:r w:rsidRPr="00FC16BA">
        <w:rPr>
          <w:rFonts w:ascii="Times New Roman" w:eastAsia="Times New Roman" w:hAnsi="Times New Roman"/>
          <w:color w:val="222222"/>
          <w:sz w:val="24"/>
          <w:szCs w:val="24"/>
          <w:lang w:eastAsia="pt-BR"/>
        </w:rPr>
        <w:t xml:space="preserve"> não sab</w:t>
      </w:r>
      <w:r>
        <w:rPr>
          <w:rFonts w:ascii="Times New Roman" w:eastAsia="Times New Roman" w:hAnsi="Times New Roman"/>
          <w:color w:val="222222"/>
          <w:sz w:val="24"/>
          <w:szCs w:val="24"/>
          <w:lang w:eastAsia="pt-BR"/>
        </w:rPr>
        <w:t>er</w:t>
      </w:r>
      <w:r w:rsidRPr="00FC16BA">
        <w:rPr>
          <w:rFonts w:ascii="Times New Roman" w:eastAsia="Times New Roman" w:hAnsi="Times New Roman"/>
          <w:color w:val="222222"/>
          <w:sz w:val="24"/>
          <w:szCs w:val="24"/>
          <w:lang w:eastAsia="pt-BR"/>
        </w:rPr>
        <w:t xml:space="preserve"> nada, enquanto outras a vinculavam a três categorias: </w:t>
      </w:r>
      <w:r w:rsidRPr="00FC16BA">
        <w:rPr>
          <w:rFonts w:ascii="Times New Roman" w:eastAsia="Times New Roman" w:hAnsi="Times New Roman"/>
          <w:color w:val="000000"/>
          <w:sz w:val="24"/>
          <w:szCs w:val="24"/>
          <w:lang w:eastAsia="pt-BR"/>
        </w:rPr>
        <w:t>a minoria remete a dança ao folclore; outros</w:t>
      </w:r>
      <w:r w:rsidRPr="00FC16BA">
        <w:rPr>
          <w:rFonts w:ascii="Times New Roman" w:eastAsia="Times New Roman" w:hAnsi="Times New Roman"/>
          <w:color w:val="222222"/>
          <w:sz w:val="24"/>
          <w:szCs w:val="24"/>
          <w:lang w:eastAsia="pt-BR"/>
        </w:rPr>
        <w:t xml:space="preserve"> relacionam ao lúdico, divertido, engraçado, diferente</w:t>
      </w:r>
      <w:r w:rsidRPr="00FC16BA">
        <w:rPr>
          <w:rFonts w:ascii="Times New Roman" w:eastAsia="Times New Roman" w:hAnsi="Times New Roman"/>
          <w:color w:val="000000"/>
          <w:sz w:val="24"/>
          <w:szCs w:val="24"/>
          <w:lang w:eastAsia="pt-BR"/>
        </w:rPr>
        <w:t xml:space="preserve">; e a maioria a tem como uma tradição da cidade. </w:t>
      </w:r>
    </w:p>
    <w:p w14:paraId="5A3B014B" w14:textId="77777777" w:rsidR="00E0038E" w:rsidRPr="00FC16BA" w:rsidRDefault="00E0038E" w:rsidP="00E0038E">
      <w:pPr>
        <w:spacing w:after="0" w:line="360" w:lineRule="auto"/>
        <w:ind w:firstLine="709"/>
        <w:contextualSpacing/>
        <w:rPr>
          <w:rFonts w:ascii="Times New Roman" w:eastAsia="Times New Roman" w:hAnsi="Times New Roman"/>
          <w:color w:val="000000"/>
          <w:sz w:val="24"/>
          <w:szCs w:val="24"/>
          <w:lang w:eastAsia="pt-BR"/>
        </w:rPr>
      </w:pPr>
    </w:p>
    <w:p w14:paraId="24AD835F" w14:textId="77777777" w:rsidR="00E0038E" w:rsidRPr="00FC16BA" w:rsidRDefault="00E0038E" w:rsidP="00E0038E">
      <w:pPr>
        <w:spacing w:after="0"/>
        <w:ind w:left="2268" w:firstLine="709"/>
        <w:contextualSpacing/>
        <w:rPr>
          <w:rFonts w:ascii="Times New Roman" w:eastAsia="Times New Roman" w:hAnsi="Times New Roman"/>
          <w:color w:val="000000"/>
          <w:sz w:val="20"/>
          <w:szCs w:val="20"/>
          <w:lang w:eastAsia="pt-BR"/>
        </w:rPr>
      </w:pPr>
      <w:r w:rsidRPr="00FC16BA">
        <w:rPr>
          <w:rFonts w:ascii="Times New Roman" w:eastAsia="Times New Roman" w:hAnsi="Times New Roman"/>
          <w:color w:val="000000"/>
          <w:sz w:val="20"/>
          <w:szCs w:val="20"/>
          <w:lang w:eastAsia="pt-BR"/>
        </w:rPr>
        <w:t>A dança do congo é bom, porque põe aquele enfeite assim na cabeça. Eu tive a oportunidade de assistir os ensaios. Eu era criança e não tinha muito interesse acerca. Mas sei que é uma cultura, uma tradição</w:t>
      </w:r>
      <w:r>
        <w:rPr>
          <w:rFonts w:ascii="Times New Roman" w:eastAsia="Times New Roman" w:hAnsi="Times New Roman"/>
          <w:color w:val="000000"/>
          <w:sz w:val="20"/>
          <w:szCs w:val="20"/>
          <w:lang w:eastAsia="pt-BR"/>
        </w:rPr>
        <w:t>,</w:t>
      </w:r>
      <w:r w:rsidRPr="00FC16BA">
        <w:rPr>
          <w:rFonts w:ascii="Times New Roman" w:eastAsia="Times New Roman" w:hAnsi="Times New Roman"/>
          <w:color w:val="000000"/>
          <w:sz w:val="20"/>
          <w:szCs w:val="20"/>
          <w:lang w:eastAsia="pt-BR"/>
        </w:rPr>
        <w:t xml:space="preserve"> e eles utiliza</w:t>
      </w:r>
      <w:r>
        <w:rPr>
          <w:rFonts w:ascii="Times New Roman" w:eastAsia="Times New Roman" w:hAnsi="Times New Roman"/>
          <w:color w:val="000000"/>
          <w:sz w:val="20"/>
          <w:szCs w:val="20"/>
          <w:lang w:eastAsia="pt-BR"/>
        </w:rPr>
        <w:t>m</w:t>
      </w:r>
      <w:r w:rsidRPr="00FC16BA">
        <w:rPr>
          <w:rFonts w:ascii="Times New Roman" w:eastAsia="Times New Roman" w:hAnsi="Times New Roman"/>
          <w:color w:val="000000"/>
          <w:sz w:val="20"/>
          <w:szCs w:val="20"/>
          <w:lang w:eastAsia="pt-BR"/>
        </w:rPr>
        <w:t xml:space="preserve"> um instrumento, passa um negócio parecendo uma cabaça e faz um som bastante interessante.</w:t>
      </w:r>
    </w:p>
    <w:p w14:paraId="2F95A748" w14:textId="77777777" w:rsidR="00E0038E" w:rsidRPr="00FC16BA" w:rsidRDefault="00E0038E" w:rsidP="00E0038E">
      <w:pPr>
        <w:spacing w:after="0"/>
        <w:ind w:left="2268" w:firstLine="709"/>
        <w:contextualSpacing/>
        <w:rPr>
          <w:rFonts w:ascii="Times New Roman" w:eastAsia="Times New Roman" w:hAnsi="Times New Roman"/>
          <w:color w:val="000000"/>
          <w:sz w:val="20"/>
          <w:szCs w:val="20"/>
          <w:lang w:eastAsia="pt-BR"/>
        </w:rPr>
      </w:pPr>
      <w:r w:rsidRPr="00FC16BA">
        <w:rPr>
          <w:rFonts w:ascii="Times New Roman" w:eastAsia="Times New Roman" w:hAnsi="Times New Roman"/>
          <w:color w:val="000000"/>
          <w:sz w:val="20"/>
          <w:szCs w:val="20"/>
          <w:lang w:eastAsia="pt-BR"/>
        </w:rPr>
        <w:t>Eu nunca mais vi. Depois que eu voltei pra cá</w:t>
      </w:r>
      <w:r>
        <w:rPr>
          <w:rFonts w:ascii="Times New Roman" w:eastAsia="Times New Roman" w:hAnsi="Times New Roman"/>
          <w:color w:val="000000"/>
          <w:sz w:val="20"/>
          <w:szCs w:val="20"/>
          <w:lang w:eastAsia="pt-BR"/>
        </w:rPr>
        <w:t>,</w:t>
      </w:r>
      <w:r w:rsidRPr="00FC16BA">
        <w:rPr>
          <w:rFonts w:ascii="Times New Roman" w:eastAsia="Times New Roman" w:hAnsi="Times New Roman"/>
          <w:color w:val="000000"/>
          <w:sz w:val="20"/>
          <w:szCs w:val="20"/>
          <w:lang w:eastAsia="pt-BR"/>
        </w:rPr>
        <w:t xml:space="preserve"> eu nunca mais vi, eu comento sempre com minha irmã: </w:t>
      </w:r>
      <w:r>
        <w:rPr>
          <w:rFonts w:ascii="Times New Roman" w:eastAsia="Times New Roman" w:hAnsi="Times New Roman"/>
          <w:color w:val="000000"/>
          <w:sz w:val="20"/>
          <w:szCs w:val="20"/>
          <w:lang w:eastAsia="pt-BR"/>
        </w:rPr>
        <w:t>–</w:t>
      </w:r>
      <w:r w:rsidRPr="00FC16BA">
        <w:rPr>
          <w:rFonts w:ascii="Times New Roman" w:eastAsia="Times New Roman" w:hAnsi="Times New Roman"/>
          <w:color w:val="000000"/>
          <w:sz w:val="20"/>
          <w:szCs w:val="20"/>
          <w:lang w:eastAsia="pt-BR"/>
        </w:rPr>
        <w:t xml:space="preserve"> Meu Deus... </w:t>
      </w:r>
      <w:r>
        <w:rPr>
          <w:rFonts w:ascii="Times New Roman" w:eastAsia="Times New Roman" w:hAnsi="Times New Roman"/>
          <w:color w:val="000000"/>
          <w:sz w:val="20"/>
          <w:szCs w:val="20"/>
          <w:lang w:eastAsia="pt-BR"/>
        </w:rPr>
        <w:t>A</w:t>
      </w:r>
      <w:r w:rsidRPr="00FC16BA">
        <w:rPr>
          <w:rFonts w:ascii="Times New Roman" w:eastAsia="Times New Roman" w:hAnsi="Times New Roman"/>
          <w:color w:val="000000"/>
          <w:sz w:val="20"/>
          <w:szCs w:val="20"/>
          <w:lang w:eastAsia="pt-BR"/>
        </w:rPr>
        <w:t>s coisas antig</w:t>
      </w:r>
      <w:r>
        <w:rPr>
          <w:rFonts w:ascii="Times New Roman" w:eastAsia="Times New Roman" w:hAnsi="Times New Roman"/>
          <w:color w:val="000000"/>
          <w:sz w:val="20"/>
          <w:szCs w:val="20"/>
          <w:lang w:eastAsia="pt-BR"/>
        </w:rPr>
        <w:t>as acabaram tudo. A gente não</w:t>
      </w:r>
      <w:r w:rsidRPr="00FC16BA">
        <w:rPr>
          <w:rFonts w:ascii="Times New Roman" w:eastAsia="Times New Roman" w:hAnsi="Times New Roman"/>
          <w:color w:val="000000"/>
          <w:sz w:val="20"/>
          <w:szCs w:val="20"/>
          <w:lang w:eastAsia="pt-BR"/>
        </w:rPr>
        <w:t xml:space="preserve"> vê mais </w:t>
      </w:r>
      <w:r>
        <w:rPr>
          <w:rFonts w:ascii="Times New Roman" w:eastAsia="Times New Roman" w:hAnsi="Times New Roman"/>
          <w:color w:val="000000"/>
          <w:sz w:val="20"/>
          <w:szCs w:val="20"/>
          <w:lang w:eastAsia="pt-BR"/>
        </w:rPr>
        <w:t>(</w:t>
      </w:r>
      <w:r w:rsidRPr="00FC16BA">
        <w:rPr>
          <w:rFonts w:ascii="Times New Roman" w:eastAsia="Times New Roman" w:hAnsi="Times New Roman"/>
          <w:color w:val="000000"/>
          <w:sz w:val="20"/>
          <w:szCs w:val="20"/>
          <w:lang w:eastAsia="pt-BR"/>
        </w:rPr>
        <w:t>voz de saudosismo e expressando sentimento de saudade</w:t>
      </w:r>
      <w:r>
        <w:rPr>
          <w:rFonts w:ascii="Times New Roman" w:eastAsia="Times New Roman" w:hAnsi="Times New Roman"/>
          <w:color w:val="000000"/>
          <w:sz w:val="20"/>
          <w:szCs w:val="20"/>
          <w:lang w:eastAsia="pt-BR"/>
        </w:rPr>
        <w:t>)</w:t>
      </w:r>
      <w:r w:rsidRPr="00FC16BA">
        <w:rPr>
          <w:rFonts w:ascii="Times New Roman" w:eastAsia="Times New Roman" w:hAnsi="Times New Roman"/>
          <w:color w:val="000000"/>
          <w:sz w:val="20"/>
          <w:szCs w:val="20"/>
          <w:lang w:eastAsia="pt-BR"/>
        </w:rPr>
        <w:t>. A congada era tão bonito</w:t>
      </w:r>
      <w:r>
        <w:rPr>
          <w:rFonts w:ascii="Times New Roman" w:eastAsia="Times New Roman" w:hAnsi="Times New Roman"/>
          <w:color w:val="000000"/>
          <w:sz w:val="20"/>
          <w:szCs w:val="20"/>
          <w:lang w:eastAsia="pt-BR"/>
        </w:rPr>
        <w:t>,</w:t>
      </w:r>
      <w:r w:rsidRPr="00FC16BA">
        <w:rPr>
          <w:rFonts w:ascii="Times New Roman" w:eastAsia="Times New Roman" w:hAnsi="Times New Roman"/>
          <w:color w:val="000000"/>
          <w:sz w:val="20"/>
          <w:szCs w:val="20"/>
          <w:lang w:eastAsia="pt-BR"/>
        </w:rPr>
        <w:t xml:space="preserve"> e eu nunca mais vi, parece até que já acabou. Ela</w:t>
      </w:r>
      <w:r>
        <w:rPr>
          <w:rFonts w:ascii="Times New Roman" w:eastAsia="Times New Roman" w:hAnsi="Times New Roman"/>
          <w:color w:val="000000"/>
          <w:sz w:val="20"/>
          <w:szCs w:val="20"/>
          <w:lang w:eastAsia="pt-BR"/>
        </w:rPr>
        <w:t xml:space="preserve"> (irmã)</w:t>
      </w:r>
      <w:r w:rsidRPr="00FC16BA">
        <w:rPr>
          <w:rFonts w:ascii="Times New Roman" w:eastAsia="Times New Roman" w:hAnsi="Times New Roman"/>
          <w:color w:val="000000"/>
          <w:sz w:val="20"/>
          <w:szCs w:val="20"/>
          <w:lang w:eastAsia="pt-BR"/>
        </w:rPr>
        <w:t xml:space="preserve"> fala pra mim também: </w:t>
      </w:r>
      <w:r>
        <w:rPr>
          <w:rFonts w:ascii="Times New Roman" w:eastAsia="Times New Roman" w:hAnsi="Times New Roman"/>
          <w:color w:val="000000"/>
          <w:sz w:val="20"/>
          <w:szCs w:val="20"/>
          <w:lang w:eastAsia="pt-BR"/>
        </w:rPr>
        <w:t>– Ah,</w:t>
      </w:r>
      <w:r w:rsidRPr="00FC16BA">
        <w:rPr>
          <w:rFonts w:ascii="Times New Roman" w:eastAsia="Times New Roman" w:hAnsi="Times New Roman"/>
          <w:color w:val="000000"/>
          <w:sz w:val="20"/>
          <w:szCs w:val="20"/>
          <w:lang w:eastAsia="pt-BR"/>
        </w:rPr>
        <w:t xml:space="preserve"> aquela festa antiga já acabou t</w:t>
      </w:r>
      <w:r>
        <w:rPr>
          <w:rFonts w:ascii="Times New Roman" w:eastAsia="Times New Roman" w:hAnsi="Times New Roman"/>
          <w:color w:val="000000"/>
          <w:sz w:val="20"/>
          <w:szCs w:val="20"/>
          <w:lang w:eastAsia="pt-BR"/>
        </w:rPr>
        <w:t>udo, aquele pessoal antigo foi</w:t>
      </w:r>
      <w:r w:rsidRPr="00FC16BA">
        <w:rPr>
          <w:rFonts w:ascii="Times New Roman" w:eastAsia="Times New Roman" w:hAnsi="Times New Roman"/>
          <w:color w:val="000000"/>
          <w:sz w:val="20"/>
          <w:szCs w:val="20"/>
          <w:lang w:eastAsia="pt-BR"/>
        </w:rPr>
        <w:t xml:space="preserve"> morrendo e os d’agora não estão ligando para fazer essas coisas não. Olha eu sei que eles cantavam muito umas músicas muito bonitas, eu lembro assim que da janela da casa que eu morava a gente via eles passando, ia nas casas cantando. </w:t>
      </w:r>
    </w:p>
    <w:p w14:paraId="1B3F51D8" w14:textId="77777777" w:rsidR="00E0038E" w:rsidRPr="00FC16BA" w:rsidRDefault="00E0038E" w:rsidP="00E0038E">
      <w:pPr>
        <w:spacing w:after="0"/>
        <w:ind w:left="2268" w:firstLine="709"/>
        <w:contextualSpacing/>
        <w:rPr>
          <w:rFonts w:ascii="Times New Roman" w:eastAsia="Times New Roman" w:hAnsi="Times New Roman"/>
          <w:color w:val="000000"/>
          <w:sz w:val="20"/>
          <w:szCs w:val="20"/>
          <w:lang w:eastAsia="pt-BR"/>
        </w:rPr>
      </w:pPr>
      <w:r w:rsidRPr="00FC16BA">
        <w:rPr>
          <w:rFonts w:ascii="Times New Roman" w:eastAsia="Times New Roman" w:hAnsi="Times New Roman"/>
          <w:color w:val="000000"/>
          <w:sz w:val="20"/>
          <w:szCs w:val="20"/>
          <w:lang w:eastAsia="pt-BR"/>
        </w:rPr>
        <w:t xml:space="preserve">A dança é o símbolo dos três reis magos. Essa dança dos Congos veio de Pirenópolis para a cidade de Goiás, inclusive, quem trouxe essa dança foi uma princesa que mandou a coroa do Divino e mandou a Dança do Congo. </w:t>
      </w:r>
    </w:p>
    <w:p w14:paraId="67339964" w14:textId="77777777" w:rsidR="00E0038E" w:rsidRDefault="00E0038E" w:rsidP="00E0038E">
      <w:pPr>
        <w:spacing w:after="0"/>
        <w:ind w:left="2268" w:firstLine="709"/>
        <w:contextualSpacing/>
        <w:rPr>
          <w:rFonts w:eastAsia="Times New Roman"/>
          <w:color w:val="000000"/>
          <w:lang w:eastAsia="pt-BR"/>
        </w:rPr>
      </w:pPr>
      <w:r w:rsidRPr="00FC16BA">
        <w:rPr>
          <w:rFonts w:ascii="Times New Roman" w:eastAsia="Times New Roman" w:hAnsi="Times New Roman"/>
          <w:color w:val="000000"/>
          <w:sz w:val="20"/>
          <w:szCs w:val="20"/>
          <w:lang w:eastAsia="pt-BR"/>
        </w:rPr>
        <w:t>Ela é uma tradição. A gente vê aquilo ali a vida toda e nem quer saber de onde veio. Meu irmão Divino de Sá dança o congo. É uma ignorância, devia saber né, mas nem procura saber. Eu acho que o Congo não tem nada a ver com o Divino não, não sei de onde veio</w:t>
      </w:r>
      <w:r>
        <w:rPr>
          <w:rStyle w:val="FootnoteReference"/>
          <w:rFonts w:ascii="Times New Roman" w:eastAsia="Times New Roman" w:hAnsi="Times New Roman"/>
          <w:color w:val="000000"/>
          <w:sz w:val="20"/>
          <w:szCs w:val="20"/>
          <w:lang w:eastAsia="pt-BR"/>
        </w:rPr>
        <w:footnoteReference w:id="10"/>
      </w:r>
      <w:r w:rsidRPr="00FC16BA">
        <w:rPr>
          <w:rFonts w:ascii="Times New Roman" w:eastAsia="Times New Roman" w:hAnsi="Times New Roman"/>
          <w:color w:val="000000"/>
          <w:sz w:val="20"/>
          <w:szCs w:val="20"/>
          <w:lang w:eastAsia="pt-BR"/>
        </w:rPr>
        <w:t>. Eu não sei bem, mas conheço a vida inteira</w:t>
      </w:r>
      <w:r>
        <w:rPr>
          <w:rFonts w:ascii="Times New Roman" w:eastAsia="Times New Roman" w:hAnsi="Times New Roman"/>
          <w:color w:val="000000"/>
          <w:sz w:val="20"/>
          <w:szCs w:val="20"/>
          <w:lang w:eastAsia="pt-BR"/>
        </w:rPr>
        <w:t xml:space="preserve"> (Entrevista, 2015)</w:t>
      </w:r>
    </w:p>
    <w:p w14:paraId="41908DEF" w14:textId="77777777" w:rsidR="00E0038E" w:rsidRDefault="00E0038E" w:rsidP="00E0038E">
      <w:pPr>
        <w:spacing w:after="0" w:line="360" w:lineRule="auto"/>
        <w:ind w:firstLine="708"/>
        <w:contextualSpacing/>
        <w:rPr>
          <w:rFonts w:ascii="Times New Roman" w:eastAsia="Times New Roman" w:hAnsi="Times New Roman"/>
          <w:color w:val="222222"/>
          <w:sz w:val="24"/>
          <w:szCs w:val="24"/>
          <w:lang w:eastAsia="pt-BR"/>
        </w:rPr>
      </w:pPr>
    </w:p>
    <w:p w14:paraId="61A1E649" w14:textId="77777777" w:rsidR="00E0038E" w:rsidRDefault="00E0038E" w:rsidP="00E0038E">
      <w:pPr>
        <w:spacing w:after="0" w:line="360" w:lineRule="auto"/>
        <w:ind w:firstLine="708"/>
        <w:contextualSpacing/>
        <w:rPr>
          <w:rFonts w:ascii="Times New Roman" w:eastAsia="Times New Roman" w:hAnsi="Times New Roman"/>
          <w:color w:val="222222"/>
          <w:sz w:val="24"/>
          <w:szCs w:val="24"/>
          <w:lang w:eastAsia="pt-BR"/>
        </w:rPr>
      </w:pPr>
      <w:r>
        <w:rPr>
          <w:rFonts w:ascii="Times New Roman" w:eastAsia="Times New Roman" w:hAnsi="Times New Roman"/>
          <w:color w:val="222222"/>
          <w:sz w:val="24"/>
          <w:szCs w:val="24"/>
          <w:lang w:eastAsia="pt-BR"/>
        </w:rPr>
        <w:lastRenderedPageBreak/>
        <w:t>Poucos acreditam que a Dança dos Congos não é importante para a cidade, e muitos que defendem esse ponto de vista, pautam-se no fato de morarem na cidade e não conhecerem a dança “Não.</w:t>
      </w:r>
      <w:r w:rsidRPr="00A41091">
        <w:rPr>
          <w:rFonts w:ascii="Times New Roman" w:eastAsia="Times New Roman" w:hAnsi="Times New Roman"/>
          <w:color w:val="222222"/>
          <w:sz w:val="24"/>
          <w:szCs w:val="24"/>
          <w:lang w:eastAsia="pt-BR"/>
        </w:rPr>
        <w:t xml:space="preserve"> Acho que não seria tão importante, porque a maioria da população não conhece. Se fosse algo importante assim, eu acho que o povo iria conhecer</w:t>
      </w:r>
      <w:r>
        <w:rPr>
          <w:rFonts w:ascii="Times New Roman" w:eastAsia="Times New Roman" w:hAnsi="Times New Roman"/>
          <w:color w:val="222222"/>
          <w:sz w:val="24"/>
          <w:szCs w:val="24"/>
          <w:lang w:eastAsia="pt-BR"/>
        </w:rPr>
        <w:t>”</w:t>
      </w:r>
      <w:r>
        <w:rPr>
          <w:rStyle w:val="FootnoteReference"/>
          <w:rFonts w:ascii="Times New Roman" w:eastAsia="Times New Roman" w:hAnsi="Times New Roman"/>
          <w:color w:val="222222"/>
          <w:sz w:val="24"/>
          <w:szCs w:val="24"/>
          <w:lang w:eastAsia="pt-BR"/>
        </w:rPr>
        <w:footnoteReference w:id="11"/>
      </w:r>
      <w:r>
        <w:rPr>
          <w:rFonts w:ascii="Times New Roman" w:eastAsia="Times New Roman" w:hAnsi="Times New Roman"/>
          <w:color w:val="222222"/>
          <w:sz w:val="24"/>
          <w:szCs w:val="24"/>
          <w:lang w:eastAsia="pt-BR"/>
        </w:rPr>
        <w:t>. Essa argumentação é utilizada também pela grande maioria dos entrevistados que a compreende como importante, mas ressalta a pouca divulgação da dança: “S</w:t>
      </w:r>
      <w:r w:rsidRPr="00A41091">
        <w:rPr>
          <w:rFonts w:ascii="Times New Roman" w:eastAsia="Times New Roman" w:hAnsi="Times New Roman"/>
          <w:color w:val="222222"/>
          <w:sz w:val="24"/>
          <w:szCs w:val="24"/>
          <w:lang w:eastAsia="pt-BR"/>
        </w:rPr>
        <w:t>im. Deveria ser um p</w:t>
      </w:r>
      <w:r>
        <w:rPr>
          <w:rFonts w:ascii="Times New Roman" w:eastAsia="Times New Roman" w:hAnsi="Times New Roman"/>
          <w:color w:val="222222"/>
          <w:sz w:val="24"/>
          <w:szCs w:val="24"/>
          <w:lang w:eastAsia="pt-BR"/>
        </w:rPr>
        <w:t>atrimônio tombado, pois é daqui. E</w:t>
      </w:r>
      <w:r w:rsidRPr="00A41091">
        <w:rPr>
          <w:rFonts w:ascii="Times New Roman" w:eastAsia="Times New Roman" w:hAnsi="Times New Roman"/>
          <w:color w:val="222222"/>
          <w:sz w:val="24"/>
          <w:szCs w:val="24"/>
          <w:lang w:eastAsia="pt-BR"/>
        </w:rPr>
        <w:t xml:space="preserve">ntão eu acho que a cidade não valoriza essa cultura que eles têm aqui. Valoriza mais o fogaréu e não valoriza os congos. Ela tem valor pra cidade, mas a </w:t>
      </w:r>
      <w:r>
        <w:rPr>
          <w:rFonts w:ascii="Times New Roman" w:eastAsia="Times New Roman" w:hAnsi="Times New Roman"/>
          <w:color w:val="222222"/>
          <w:sz w:val="24"/>
          <w:szCs w:val="24"/>
          <w:lang w:eastAsia="pt-BR"/>
        </w:rPr>
        <w:t>cidade tinha que valorizar mais”</w:t>
      </w:r>
      <w:r>
        <w:rPr>
          <w:rStyle w:val="FootnoteReference"/>
          <w:rFonts w:ascii="Times New Roman" w:eastAsia="Times New Roman" w:hAnsi="Times New Roman"/>
          <w:color w:val="222222"/>
          <w:sz w:val="24"/>
          <w:szCs w:val="24"/>
          <w:lang w:eastAsia="pt-BR"/>
        </w:rPr>
        <w:footnoteReference w:id="12"/>
      </w:r>
      <w:r>
        <w:rPr>
          <w:rFonts w:ascii="Times New Roman" w:eastAsia="Times New Roman" w:hAnsi="Times New Roman"/>
          <w:color w:val="222222"/>
          <w:sz w:val="24"/>
          <w:szCs w:val="24"/>
          <w:lang w:eastAsia="pt-BR"/>
        </w:rPr>
        <w:t>.</w:t>
      </w:r>
    </w:p>
    <w:p w14:paraId="1B0C5DE8" w14:textId="77777777" w:rsidR="00E0038E" w:rsidRPr="007B256E" w:rsidRDefault="00E0038E" w:rsidP="00E0038E">
      <w:pPr>
        <w:spacing w:after="0" w:line="360" w:lineRule="auto"/>
        <w:ind w:firstLine="708"/>
        <w:contextualSpacing/>
        <w:rPr>
          <w:rFonts w:ascii="Times New Roman" w:eastAsia="Times New Roman" w:hAnsi="Times New Roman"/>
          <w:color w:val="222222"/>
          <w:sz w:val="24"/>
          <w:szCs w:val="24"/>
          <w:lang w:eastAsia="pt-BR"/>
        </w:rPr>
      </w:pPr>
      <w:r w:rsidRPr="007B256E">
        <w:rPr>
          <w:rFonts w:ascii="Times New Roman" w:eastAsia="Times New Roman" w:hAnsi="Times New Roman"/>
          <w:color w:val="222222"/>
          <w:sz w:val="24"/>
          <w:szCs w:val="24"/>
          <w:lang w:eastAsia="pt-BR"/>
        </w:rPr>
        <w:t xml:space="preserve">Quando a questão adentra </w:t>
      </w:r>
      <w:r>
        <w:rPr>
          <w:rFonts w:ascii="Times New Roman" w:eastAsia="Times New Roman" w:hAnsi="Times New Roman"/>
          <w:color w:val="222222"/>
          <w:sz w:val="24"/>
          <w:szCs w:val="24"/>
          <w:lang w:eastAsia="pt-BR"/>
        </w:rPr>
        <w:t>o</w:t>
      </w:r>
      <w:r w:rsidRPr="007B256E">
        <w:rPr>
          <w:rFonts w:ascii="Times New Roman" w:eastAsia="Times New Roman" w:hAnsi="Times New Roman"/>
          <w:color w:val="222222"/>
          <w:sz w:val="24"/>
          <w:szCs w:val="24"/>
          <w:lang w:eastAsia="pt-BR"/>
        </w:rPr>
        <w:t xml:space="preserve"> campo pessoal</w:t>
      </w:r>
      <w:r>
        <w:rPr>
          <w:rFonts w:ascii="Times New Roman" w:eastAsia="Times New Roman" w:hAnsi="Times New Roman"/>
          <w:color w:val="222222"/>
          <w:sz w:val="24"/>
          <w:szCs w:val="24"/>
          <w:lang w:eastAsia="pt-BR"/>
        </w:rPr>
        <w:t>,</w:t>
      </w:r>
      <w:r w:rsidRPr="007B256E">
        <w:rPr>
          <w:rFonts w:ascii="Times New Roman" w:eastAsia="Times New Roman" w:hAnsi="Times New Roman"/>
          <w:color w:val="222222"/>
          <w:sz w:val="24"/>
          <w:szCs w:val="24"/>
          <w:lang w:eastAsia="pt-BR"/>
        </w:rPr>
        <w:t xml:space="preserve"> mais da metade (26 pessoa</w:t>
      </w:r>
      <w:r>
        <w:rPr>
          <w:rFonts w:ascii="Times New Roman" w:eastAsia="Times New Roman" w:hAnsi="Times New Roman"/>
          <w:color w:val="222222"/>
          <w:sz w:val="24"/>
          <w:szCs w:val="24"/>
          <w:lang w:eastAsia="pt-BR"/>
        </w:rPr>
        <w:t>s</w:t>
      </w:r>
      <w:r w:rsidRPr="007B256E">
        <w:rPr>
          <w:rFonts w:ascii="Times New Roman" w:eastAsia="Times New Roman" w:hAnsi="Times New Roman"/>
          <w:color w:val="222222"/>
          <w:sz w:val="24"/>
          <w:szCs w:val="24"/>
          <w:lang w:eastAsia="pt-BR"/>
        </w:rPr>
        <w:t>) responde</w:t>
      </w:r>
      <w:r>
        <w:rPr>
          <w:rFonts w:ascii="Times New Roman" w:eastAsia="Times New Roman" w:hAnsi="Times New Roman"/>
          <w:color w:val="222222"/>
          <w:sz w:val="24"/>
          <w:szCs w:val="24"/>
          <w:lang w:eastAsia="pt-BR"/>
        </w:rPr>
        <w:t>u</w:t>
      </w:r>
      <w:r w:rsidRPr="007B256E">
        <w:rPr>
          <w:rFonts w:ascii="Times New Roman" w:eastAsia="Times New Roman" w:hAnsi="Times New Roman"/>
          <w:color w:val="222222"/>
          <w:sz w:val="24"/>
          <w:szCs w:val="24"/>
          <w:lang w:eastAsia="pt-BR"/>
        </w:rPr>
        <w:t xml:space="preserve"> que </w:t>
      </w:r>
      <w:r>
        <w:rPr>
          <w:rFonts w:ascii="Times New Roman" w:eastAsia="Times New Roman" w:hAnsi="Times New Roman"/>
          <w:color w:val="222222"/>
          <w:sz w:val="24"/>
          <w:szCs w:val="24"/>
          <w:lang w:eastAsia="pt-BR"/>
        </w:rPr>
        <w:t xml:space="preserve">acha </w:t>
      </w:r>
      <w:r w:rsidRPr="007B256E">
        <w:rPr>
          <w:rFonts w:ascii="Times New Roman" w:eastAsia="Times New Roman" w:hAnsi="Times New Roman"/>
          <w:color w:val="222222"/>
          <w:sz w:val="24"/>
          <w:szCs w:val="24"/>
          <w:lang w:eastAsia="pt-BR"/>
        </w:rPr>
        <w:t xml:space="preserve">a Dança dos </w:t>
      </w:r>
      <w:r>
        <w:rPr>
          <w:rFonts w:ascii="Times New Roman" w:eastAsia="Times New Roman" w:hAnsi="Times New Roman"/>
          <w:color w:val="222222"/>
          <w:sz w:val="24"/>
          <w:szCs w:val="24"/>
          <w:lang w:eastAsia="pt-BR"/>
        </w:rPr>
        <w:t>C</w:t>
      </w:r>
      <w:r w:rsidRPr="007B256E">
        <w:rPr>
          <w:rFonts w:ascii="Times New Roman" w:eastAsia="Times New Roman" w:hAnsi="Times New Roman"/>
          <w:color w:val="222222"/>
          <w:sz w:val="24"/>
          <w:szCs w:val="24"/>
          <w:lang w:eastAsia="pt-BR"/>
        </w:rPr>
        <w:t>ongos importante</w:t>
      </w:r>
      <w:r>
        <w:rPr>
          <w:rFonts w:ascii="Times New Roman" w:eastAsia="Times New Roman" w:hAnsi="Times New Roman"/>
          <w:color w:val="222222"/>
          <w:sz w:val="24"/>
          <w:szCs w:val="24"/>
          <w:lang w:eastAsia="pt-BR"/>
        </w:rPr>
        <w:t xml:space="preserve">. </w:t>
      </w:r>
      <w:r w:rsidRPr="007B256E">
        <w:rPr>
          <w:rFonts w:ascii="Times New Roman" w:eastAsia="Times New Roman" w:hAnsi="Times New Roman"/>
          <w:color w:val="222222"/>
          <w:sz w:val="24"/>
          <w:szCs w:val="24"/>
          <w:lang w:eastAsia="pt-BR"/>
        </w:rPr>
        <w:t xml:space="preserve">Uns </w:t>
      </w:r>
      <w:r>
        <w:rPr>
          <w:rFonts w:ascii="Times New Roman" w:eastAsia="Times New Roman" w:hAnsi="Times New Roman"/>
          <w:color w:val="222222"/>
          <w:sz w:val="24"/>
          <w:szCs w:val="24"/>
          <w:lang w:eastAsia="pt-BR"/>
        </w:rPr>
        <w:t xml:space="preserve">se </w:t>
      </w:r>
      <w:r w:rsidRPr="007B256E">
        <w:rPr>
          <w:rFonts w:ascii="Times New Roman" w:eastAsia="Times New Roman" w:hAnsi="Times New Roman"/>
          <w:color w:val="222222"/>
          <w:sz w:val="24"/>
          <w:szCs w:val="24"/>
          <w:lang w:eastAsia="pt-BR"/>
        </w:rPr>
        <w:t>referiram mais ao campo pessoal “Sim. Eu conheço todo mundo, o pessoal é tudo meu amigo”</w:t>
      </w:r>
      <w:r w:rsidRPr="007B256E">
        <w:rPr>
          <w:rStyle w:val="FootnoteReference"/>
          <w:rFonts w:ascii="Times New Roman" w:eastAsia="Times New Roman" w:hAnsi="Times New Roman"/>
          <w:color w:val="222222"/>
          <w:sz w:val="24"/>
          <w:szCs w:val="24"/>
          <w:lang w:eastAsia="pt-BR"/>
        </w:rPr>
        <w:footnoteReference w:id="13"/>
      </w:r>
      <w:r w:rsidRPr="007B256E">
        <w:rPr>
          <w:rFonts w:ascii="Times New Roman" w:eastAsia="Times New Roman" w:hAnsi="Times New Roman"/>
          <w:color w:val="222222"/>
          <w:sz w:val="24"/>
          <w:szCs w:val="24"/>
          <w:lang w:eastAsia="pt-BR"/>
        </w:rPr>
        <w:t xml:space="preserve">. Outros estendem a sua resposta </w:t>
      </w:r>
      <w:r>
        <w:rPr>
          <w:rFonts w:ascii="Times New Roman" w:eastAsia="Times New Roman" w:hAnsi="Times New Roman"/>
          <w:color w:val="222222"/>
          <w:sz w:val="24"/>
          <w:szCs w:val="24"/>
          <w:lang w:eastAsia="pt-BR"/>
        </w:rPr>
        <w:t>à</w:t>
      </w:r>
      <w:r w:rsidRPr="007B256E">
        <w:rPr>
          <w:rFonts w:ascii="Times New Roman" w:eastAsia="Times New Roman" w:hAnsi="Times New Roman"/>
          <w:color w:val="222222"/>
          <w:sz w:val="24"/>
          <w:szCs w:val="24"/>
          <w:lang w:eastAsia="pt-BR"/>
        </w:rPr>
        <w:t xml:space="preserve"> importância que tem para a cidade</w:t>
      </w:r>
      <w:r>
        <w:rPr>
          <w:rFonts w:ascii="Times New Roman" w:eastAsia="Times New Roman" w:hAnsi="Times New Roman"/>
          <w:color w:val="222222"/>
          <w:sz w:val="24"/>
          <w:szCs w:val="24"/>
          <w:lang w:eastAsia="pt-BR"/>
        </w:rPr>
        <w:t xml:space="preserve">: </w:t>
      </w:r>
      <w:r w:rsidRPr="007B256E">
        <w:rPr>
          <w:rFonts w:ascii="Times New Roman" w:eastAsia="Times New Roman" w:hAnsi="Times New Roman"/>
          <w:color w:val="222222"/>
          <w:sz w:val="24"/>
          <w:szCs w:val="24"/>
          <w:lang w:eastAsia="pt-BR"/>
        </w:rPr>
        <w:t>“Sim, muito. Toda coisa que é b</w:t>
      </w:r>
      <w:r>
        <w:rPr>
          <w:rFonts w:ascii="Times New Roman" w:eastAsia="Times New Roman" w:hAnsi="Times New Roman"/>
          <w:color w:val="222222"/>
          <w:sz w:val="24"/>
          <w:szCs w:val="24"/>
          <w:lang w:eastAsia="pt-BR"/>
        </w:rPr>
        <w:t>om</w:t>
      </w:r>
      <w:r w:rsidRPr="007B256E">
        <w:rPr>
          <w:rFonts w:ascii="Times New Roman" w:eastAsia="Times New Roman" w:hAnsi="Times New Roman"/>
          <w:color w:val="222222"/>
          <w:sz w:val="24"/>
          <w:szCs w:val="24"/>
          <w:lang w:eastAsia="pt-BR"/>
        </w:rPr>
        <w:t xml:space="preserve"> pra minha cidade e que o povo gosta, pra mim é ótimo!</w:t>
      </w:r>
      <w:r w:rsidRPr="007B256E">
        <w:rPr>
          <w:rStyle w:val="FootnoteReference"/>
          <w:rFonts w:ascii="Times New Roman" w:eastAsia="Times New Roman" w:hAnsi="Times New Roman"/>
          <w:color w:val="222222"/>
          <w:sz w:val="24"/>
          <w:szCs w:val="24"/>
          <w:lang w:eastAsia="pt-BR"/>
        </w:rPr>
        <w:footnoteReference w:id="14"/>
      </w:r>
      <w:r w:rsidRPr="007B256E">
        <w:rPr>
          <w:rFonts w:ascii="Times New Roman" w:eastAsia="Times New Roman" w:hAnsi="Times New Roman"/>
          <w:color w:val="222222"/>
          <w:sz w:val="24"/>
          <w:szCs w:val="24"/>
          <w:lang w:eastAsia="pt-BR"/>
        </w:rPr>
        <w:t>”</w:t>
      </w:r>
      <w:r>
        <w:rPr>
          <w:rFonts w:ascii="Times New Roman" w:eastAsia="Times New Roman" w:hAnsi="Times New Roman"/>
          <w:color w:val="222222"/>
          <w:sz w:val="24"/>
          <w:szCs w:val="24"/>
          <w:lang w:eastAsia="pt-BR"/>
        </w:rPr>
        <w:t>.</w:t>
      </w:r>
      <w:r w:rsidRPr="007B256E">
        <w:rPr>
          <w:rFonts w:ascii="Times New Roman" w:eastAsia="Times New Roman" w:hAnsi="Times New Roman"/>
          <w:color w:val="222222"/>
          <w:sz w:val="24"/>
          <w:szCs w:val="24"/>
          <w:lang w:eastAsia="pt-BR"/>
        </w:rPr>
        <w:t xml:space="preserve"> Apenas 18 (dezoito</w:t>
      </w:r>
      <w:r>
        <w:rPr>
          <w:rFonts w:ascii="Times New Roman" w:eastAsia="Times New Roman" w:hAnsi="Times New Roman"/>
          <w:color w:val="222222"/>
          <w:sz w:val="24"/>
          <w:szCs w:val="24"/>
          <w:lang w:eastAsia="pt-BR"/>
        </w:rPr>
        <w:t>)</w:t>
      </w:r>
      <w:r w:rsidRPr="007B256E">
        <w:rPr>
          <w:rFonts w:ascii="Times New Roman" w:eastAsia="Times New Roman" w:hAnsi="Times New Roman"/>
          <w:color w:val="222222"/>
          <w:sz w:val="24"/>
          <w:szCs w:val="24"/>
          <w:lang w:eastAsia="pt-BR"/>
        </w:rPr>
        <w:t xml:space="preserve"> pessoas</w:t>
      </w:r>
      <w:r>
        <w:rPr>
          <w:rFonts w:ascii="Times New Roman" w:eastAsia="Times New Roman" w:hAnsi="Times New Roman"/>
          <w:color w:val="222222"/>
          <w:sz w:val="24"/>
          <w:szCs w:val="24"/>
          <w:lang w:eastAsia="pt-BR"/>
        </w:rPr>
        <w:t xml:space="preserve"> consideram que os C</w:t>
      </w:r>
      <w:r w:rsidRPr="007B256E">
        <w:rPr>
          <w:rFonts w:ascii="Times New Roman" w:eastAsia="Times New Roman" w:hAnsi="Times New Roman"/>
          <w:color w:val="222222"/>
          <w:sz w:val="24"/>
          <w:szCs w:val="24"/>
          <w:lang w:eastAsia="pt-BR"/>
        </w:rPr>
        <w:t>ongos não são importantes para eles.</w:t>
      </w:r>
    </w:p>
    <w:p w14:paraId="447B4986" w14:textId="77777777" w:rsidR="00E0038E" w:rsidRPr="007B256E" w:rsidRDefault="00E0038E" w:rsidP="00E0038E">
      <w:pPr>
        <w:spacing w:after="0" w:line="360" w:lineRule="auto"/>
        <w:ind w:firstLine="708"/>
        <w:contextualSpacing/>
        <w:rPr>
          <w:rFonts w:ascii="Times New Roman" w:eastAsia="Times New Roman" w:hAnsi="Times New Roman"/>
          <w:color w:val="000000"/>
          <w:sz w:val="24"/>
          <w:szCs w:val="24"/>
          <w:lang w:eastAsia="pt-BR"/>
        </w:rPr>
      </w:pPr>
      <w:r w:rsidRPr="007B256E">
        <w:rPr>
          <w:rFonts w:ascii="Times New Roman" w:eastAsia="Times New Roman" w:hAnsi="Times New Roman"/>
          <w:color w:val="222222"/>
          <w:sz w:val="24"/>
          <w:szCs w:val="24"/>
          <w:lang w:eastAsia="pt-BR"/>
        </w:rPr>
        <w:t>Ao serem questionados se a dança dos Congos é patrimônio, apenas quatro pessoas informaram que não e justificaram da seguinte forma: “</w:t>
      </w:r>
      <w:r w:rsidRPr="005A591C">
        <w:rPr>
          <w:rFonts w:ascii="Times New Roman" w:eastAsia="Times New Roman" w:hAnsi="Times New Roman"/>
          <w:color w:val="000000"/>
          <w:sz w:val="24"/>
          <w:szCs w:val="24"/>
          <w:lang w:eastAsia="pt-BR"/>
        </w:rPr>
        <w:t>Não, mas deveria ser. Eles deveriam valorizar isso. É uma dança histórica, velha</w:t>
      </w:r>
      <w:r>
        <w:rPr>
          <w:rFonts w:ascii="Times New Roman" w:eastAsia="Times New Roman" w:hAnsi="Times New Roman"/>
          <w:color w:val="000000"/>
          <w:sz w:val="24"/>
          <w:szCs w:val="24"/>
          <w:lang w:eastAsia="pt-BR"/>
        </w:rPr>
        <w:t>,</w:t>
      </w:r>
      <w:r w:rsidRPr="005A591C">
        <w:rPr>
          <w:rFonts w:ascii="Times New Roman" w:eastAsia="Times New Roman" w:hAnsi="Times New Roman"/>
          <w:color w:val="000000"/>
          <w:sz w:val="24"/>
          <w:szCs w:val="24"/>
          <w:lang w:eastAsia="pt-BR"/>
        </w:rPr>
        <w:t xml:space="preserve"> e eles não valorizam</w:t>
      </w:r>
      <w:r w:rsidRPr="007B256E">
        <w:rPr>
          <w:rFonts w:ascii="Times New Roman" w:eastAsia="Times New Roman" w:hAnsi="Times New Roman"/>
          <w:color w:val="000000"/>
          <w:sz w:val="24"/>
          <w:szCs w:val="24"/>
          <w:lang w:eastAsia="pt-BR"/>
        </w:rPr>
        <w:t>”; “</w:t>
      </w:r>
      <w:r w:rsidRPr="005A591C">
        <w:rPr>
          <w:rFonts w:ascii="Times New Roman" w:eastAsia="Times New Roman" w:hAnsi="Times New Roman"/>
          <w:color w:val="000000"/>
          <w:sz w:val="24"/>
          <w:szCs w:val="24"/>
          <w:lang w:eastAsia="pt-BR"/>
        </w:rPr>
        <w:t>Acho que não, pois nunca ouvi falar</w:t>
      </w:r>
      <w:r>
        <w:rPr>
          <w:rFonts w:ascii="Times New Roman" w:eastAsia="Times New Roman" w:hAnsi="Times New Roman"/>
          <w:color w:val="000000"/>
          <w:sz w:val="24"/>
          <w:szCs w:val="24"/>
          <w:lang w:eastAsia="pt-BR"/>
        </w:rPr>
        <w:t>,</w:t>
      </w:r>
      <w:r w:rsidRPr="005A591C">
        <w:rPr>
          <w:rFonts w:ascii="Times New Roman" w:eastAsia="Times New Roman" w:hAnsi="Times New Roman"/>
          <w:color w:val="000000"/>
          <w:sz w:val="24"/>
          <w:szCs w:val="24"/>
          <w:lang w:eastAsia="pt-BR"/>
        </w:rPr>
        <w:t xml:space="preserve"> e eu moro aqui</w:t>
      </w:r>
      <w:r w:rsidRPr="007B256E">
        <w:rPr>
          <w:rFonts w:ascii="Times New Roman" w:eastAsia="Times New Roman" w:hAnsi="Times New Roman"/>
          <w:color w:val="000000"/>
          <w:sz w:val="24"/>
          <w:szCs w:val="24"/>
          <w:lang w:eastAsia="pt-BR"/>
        </w:rPr>
        <w:t xml:space="preserve">.”, </w:t>
      </w:r>
      <w:r w:rsidRPr="005A591C">
        <w:rPr>
          <w:rFonts w:ascii="Times New Roman" w:eastAsia="Times New Roman" w:hAnsi="Times New Roman"/>
          <w:color w:val="000000"/>
          <w:sz w:val="24"/>
          <w:szCs w:val="24"/>
          <w:lang w:eastAsia="pt-BR"/>
        </w:rPr>
        <w:t xml:space="preserve">Não. É muito pouco divulgada, aqui a gente vê mais a outra questão indígena, a procissão do </w:t>
      </w:r>
      <w:r w:rsidRPr="007B256E">
        <w:rPr>
          <w:rFonts w:ascii="Times New Roman" w:eastAsia="Times New Roman" w:hAnsi="Times New Roman"/>
          <w:color w:val="000000"/>
          <w:sz w:val="24"/>
          <w:szCs w:val="24"/>
          <w:lang w:eastAsia="pt-BR"/>
        </w:rPr>
        <w:t>fogaréu</w:t>
      </w:r>
      <w:r w:rsidRPr="005A591C">
        <w:rPr>
          <w:rFonts w:ascii="Times New Roman" w:eastAsia="Times New Roman" w:hAnsi="Times New Roman"/>
          <w:color w:val="000000"/>
          <w:sz w:val="24"/>
          <w:szCs w:val="24"/>
          <w:lang w:eastAsia="pt-BR"/>
        </w:rPr>
        <w:t>. Essa do congo eu</w:t>
      </w:r>
      <w:r w:rsidRPr="007B256E">
        <w:rPr>
          <w:rFonts w:ascii="Times New Roman" w:eastAsia="Times New Roman" w:hAnsi="Times New Roman"/>
          <w:color w:val="000000"/>
          <w:sz w:val="24"/>
          <w:szCs w:val="24"/>
          <w:lang w:eastAsia="pt-BR"/>
        </w:rPr>
        <w:t>,</w:t>
      </w:r>
      <w:r w:rsidRPr="005A591C">
        <w:rPr>
          <w:rFonts w:ascii="Times New Roman" w:eastAsia="Times New Roman" w:hAnsi="Times New Roman"/>
          <w:color w:val="000000"/>
          <w:sz w:val="24"/>
          <w:szCs w:val="24"/>
          <w:lang w:eastAsia="pt-BR"/>
        </w:rPr>
        <w:t xml:space="preserve"> sinceramente</w:t>
      </w:r>
      <w:r w:rsidRPr="007B256E">
        <w:rPr>
          <w:rFonts w:ascii="Times New Roman" w:eastAsia="Times New Roman" w:hAnsi="Times New Roman"/>
          <w:color w:val="000000"/>
          <w:sz w:val="24"/>
          <w:szCs w:val="24"/>
          <w:lang w:eastAsia="pt-BR"/>
        </w:rPr>
        <w:t>,</w:t>
      </w:r>
      <w:r w:rsidRPr="005A591C">
        <w:rPr>
          <w:rFonts w:ascii="Times New Roman" w:eastAsia="Times New Roman" w:hAnsi="Times New Roman"/>
          <w:color w:val="000000"/>
          <w:sz w:val="24"/>
          <w:szCs w:val="24"/>
          <w:lang w:eastAsia="pt-BR"/>
        </w:rPr>
        <w:t xml:space="preserve"> não te</w:t>
      </w:r>
      <w:r w:rsidRPr="007B256E">
        <w:rPr>
          <w:rFonts w:ascii="Times New Roman" w:eastAsia="Times New Roman" w:hAnsi="Times New Roman"/>
          <w:color w:val="000000"/>
          <w:sz w:val="24"/>
          <w:szCs w:val="24"/>
          <w:lang w:eastAsia="pt-BR"/>
        </w:rPr>
        <w:t>nho conhecimento</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xml:space="preserve"> e muita gente</w:t>
      </w:r>
      <w:r w:rsidRPr="005A591C">
        <w:rPr>
          <w:rFonts w:ascii="Times New Roman" w:eastAsia="Times New Roman" w:hAnsi="Times New Roman"/>
          <w:color w:val="000000"/>
          <w:sz w:val="24"/>
          <w:szCs w:val="24"/>
          <w:lang w:eastAsia="pt-BR"/>
        </w:rPr>
        <w:t xml:space="preserve"> não tem</w:t>
      </w:r>
      <w:r w:rsidRPr="007B256E">
        <w:rPr>
          <w:rFonts w:ascii="Times New Roman" w:eastAsia="Times New Roman" w:hAnsi="Times New Roman"/>
          <w:color w:val="000000"/>
          <w:sz w:val="24"/>
          <w:szCs w:val="24"/>
          <w:lang w:eastAsia="pt-BR"/>
        </w:rPr>
        <w:t>!”. Outros quatro entrevistados admitem que não sabem e demonstraram dúvidas na respostas. Enquanto a grande maioria (38 pessoas) reconhece que o congo é patrimônio, algu</w:t>
      </w:r>
      <w:r>
        <w:rPr>
          <w:rFonts w:ascii="Times New Roman" w:eastAsia="Times New Roman" w:hAnsi="Times New Roman"/>
          <w:color w:val="000000"/>
          <w:sz w:val="24"/>
          <w:szCs w:val="24"/>
          <w:lang w:eastAsia="pt-BR"/>
        </w:rPr>
        <w:t>mas</w:t>
      </w:r>
      <w:r w:rsidRPr="007B256E">
        <w:rPr>
          <w:rFonts w:ascii="Times New Roman" w:eastAsia="Times New Roman" w:hAnsi="Times New Roman"/>
          <w:color w:val="000000"/>
          <w:sz w:val="24"/>
          <w:szCs w:val="24"/>
          <w:lang w:eastAsia="pt-BR"/>
        </w:rPr>
        <w:t xml:space="preserve"> apenas responderam </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sim</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outros justificaram</w:t>
      </w:r>
      <w:r>
        <w:rPr>
          <w:rStyle w:val="FootnoteReference"/>
          <w:rFonts w:ascii="Times New Roman" w:eastAsia="Times New Roman" w:hAnsi="Times New Roman"/>
          <w:color w:val="000000"/>
          <w:sz w:val="24"/>
          <w:szCs w:val="24"/>
          <w:lang w:eastAsia="pt-BR"/>
        </w:rPr>
        <w:footnoteReference w:id="15"/>
      </w:r>
      <w:r w:rsidRPr="007B256E">
        <w:rPr>
          <w:rFonts w:ascii="Times New Roman" w:eastAsia="Times New Roman" w:hAnsi="Times New Roman"/>
          <w:color w:val="000000"/>
          <w:sz w:val="24"/>
          <w:szCs w:val="24"/>
          <w:lang w:eastAsia="pt-BR"/>
        </w:rPr>
        <w:t xml:space="preserve"> da seguinte forma: </w:t>
      </w:r>
    </w:p>
    <w:p w14:paraId="48C07504" w14:textId="77777777" w:rsidR="00E0038E" w:rsidRDefault="00E0038E" w:rsidP="00E0038E">
      <w:pPr>
        <w:spacing w:after="0" w:line="360" w:lineRule="auto"/>
        <w:contextualSpacing/>
        <w:rPr>
          <w:rFonts w:ascii="Times New Roman" w:hAnsi="Times New Roman"/>
          <w:sz w:val="24"/>
          <w:szCs w:val="24"/>
        </w:rPr>
      </w:pPr>
    </w:p>
    <w:p w14:paraId="1A560468" w14:textId="77777777" w:rsidR="00E0038E" w:rsidRDefault="00E0038E" w:rsidP="009C3E13">
      <w:pPr>
        <w:spacing w:before="120" w:beforeAutospacing="0" w:after="120" w:afterAutospacing="0"/>
        <w:ind w:firstLine="708"/>
        <w:contextualSpacing/>
        <w:outlineLvl w:val="0"/>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Sim. É uma coisa antiga e tudo que é antig</w:t>
      </w:r>
      <w:r>
        <w:rPr>
          <w:rFonts w:ascii="Times New Roman" w:eastAsia="Times New Roman" w:hAnsi="Times New Roman"/>
          <w:color w:val="000000"/>
          <w:sz w:val="24"/>
          <w:szCs w:val="24"/>
          <w:lang w:eastAsia="pt-BR"/>
        </w:rPr>
        <w:t>o</w:t>
      </w:r>
      <w:r w:rsidRPr="007B256E">
        <w:rPr>
          <w:rFonts w:ascii="Times New Roman" w:eastAsia="Times New Roman" w:hAnsi="Times New Roman"/>
          <w:color w:val="000000"/>
          <w:sz w:val="24"/>
          <w:szCs w:val="24"/>
          <w:lang w:eastAsia="pt-BR"/>
        </w:rPr>
        <w:t xml:space="preserve"> é patrimônio aqui na cidade.”</w:t>
      </w:r>
    </w:p>
    <w:p w14:paraId="70F3B71C" w14:textId="77777777" w:rsidR="00C006DD" w:rsidRPr="007B256E" w:rsidRDefault="00C006DD" w:rsidP="00C006DD">
      <w:pPr>
        <w:spacing w:before="120" w:beforeAutospacing="0" w:after="120" w:afterAutospacing="0"/>
        <w:ind w:firstLine="708"/>
        <w:contextualSpacing/>
        <w:rPr>
          <w:rFonts w:ascii="Times New Roman" w:eastAsia="Times New Roman" w:hAnsi="Times New Roman"/>
          <w:color w:val="000000"/>
          <w:sz w:val="24"/>
          <w:szCs w:val="24"/>
          <w:lang w:eastAsia="pt-BR"/>
        </w:rPr>
      </w:pPr>
    </w:p>
    <w:p w14:paraId="50C4A941" w14:textId="77777777" w:rsidR="00E0038E" w:rsidRDefault="00E0038E"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lastRenderedPageBreak/>
        <w:t>“Sim. É como a própria festa do fogaréu, para muitos em graus diferenciados, de destaque de um mais que o outro, mas eu vejo assim que todos t</w:t>
      </w:r>
      <w:r>
        <w:rPr>
          <w:rFonts w:ascii="Times New Roman" w:eastAsia="Times New Roman" w:hAnsi="Times New Roman"/>
          <w:color w:val="000000"/>
          <w:sz w:val="24"/>
          <w:szCs w:val="24"/>
          <w:lang w:eastAsia="pt-BR"/>
        </w:rPr>
        <w:t>ê</w:t>
      </w:r>
      <w:r w:rsidRPr="007B256E">
        <w:rPr>
          <w:rFonts w:ascii="Times New Roman" w:eastAsia="Times New Roman" w:hAnsi="Times New Roman"/>
          <w:color w:val="000000"/>
          <w:sz w:val="24"/>
          <w:szCs w:val="24"/>
          <w:lang w:eastAsia="pt-BR"/>
        </w:rPr>
        <w:t xml:space="preserve">m sua parcela até </w:t>
      </w:r>
      <w:r>
        <w:rPr>
          <w:rFonts w:ascii="Times New Roman" w:eastAsia="Times New Roman" w:hAnsi="Times New Roman"/>
          <w:color w:val="000000"/>
          <w:sz w:val="24"/>
          <w:szCs w:val="24"/>
          <w:lang w:eastAsia="pt-BR"/>
        </w:rPr>
        <w:t xml:space="preserve">mesmo pelo título </w:t>
      </w:r>
      <w:r w:rsidRPr="007B256E">
        <w:rPr>
          <w:rFonts w:ascii="Times New Roman" w:eastAsia="Times New Roman" w:hAnsi="Times New Roman"/>
          <w:color w:val="000000"/>
          <w:sz w:val="24"/>
          <w:szCs w:val="24"/>
          <w:lang w:eastAsia="pt-BR"/>
        </w:rPr>
        <w:t>Patrimônio da Humanidade</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w:t>
      </w:r>
    </w:p>
    <w:p w14:paraId="239DF4A9" w14:textId="77777777" w:rsidR="00C006DD" w:rsidRPr="007B256E" w:rsidRDefault="00C006DD"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p>
    <w:p w14:paraId="7DBFCD42" w14:textId="77777777" w:rsidR="00E0038E" w:rsidRDefault="00E0038E"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“Sim. É patrimônio. Antes de ser patrimônio</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xml:space="preserve"> ela já existia. Tem muito</w:t>
      </w:r>
      <w:r>
        <w:rPr>
          <w:rFonts w:ascii="Times New Roman" w:eastAsia="Times New Roman" w:hAnsi="Times New Roman"/>
          <w:color w:val="000000"/>
          <w:sz w:val="24"/>
          <w:szCs w:val="24"/>
          <w:lang w:eastAsia="pt-BR"/>
        </w:rPr>
        <w:t>s</w:t>
      </w:r>
      <w:r w:rsidRPr="007B256E">
        <w:rPr>
          <w:rFonts w:ascii="Times New Roman" w:eastAsia="Times New Roman" w:hAnsi="Times New Roman"/>
          <w:color w:val="000000"/>
          <w:sz w:val="24"/>
          <w:szCs w:val="24"/>
          <w:lang w:eastAsia="pt-BR"/>
        </w:rPr>
        <w:t xml:space="preserve"> e muito</w:t>
      </w:r>
      <w:r>
        <w:rPr>
          <w:rFonts w:ascii="Times New Roman" w:eastAsia="Times New Roman" w:hAnsi="Times New Roman"/>
          <w:color w:val="000000"/>
          <w:sz w:val="24"/>
          <w:szCs w:val="24"/>
          <w:lang w:eastAsia="pt-BR"/>
        </w:rPr>
        <w:t>s</w:t>
      </w:r>
      <w:r w:rsidRPr="007B256E">
        <w:rPr>
          <w:rFonts w:ascii="Times New Roman" w:eastAsia="Times New Roman" w:hAnsi="Times New Roman"/>
          <w:color w:val="000000"/>
          <w:sz w:val="24"/>
          <w:szCs w:val="24"/>
          <w:lang w:eastAsia="pt-BR"/>
        </w:rPr>
        <w:t xml:space="preserve"> anos. Eu lembro que</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xml:space="preserve"> quando eu era menina, vinha na festa do Divino</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xml:space="preserve"> e ela já apresentava lá. Muito lindo!”</w:t>
      </w:r>
    </w:p>
    <w:p w14:paraId="42326353" w14:textId="77777777" w:rsidR="00C006DD" w:rsidRPr="007B256E" w:rsidRDefault="00C006DD"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p>
    <w:p w14:paraId="221934DB" w14:textId="77777777" w:rsidR="00E0038E" w:rsidRPr="007B256E" w:rsidRDefault="00E0038E"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“Sim, mas só pra uma parte da população, pois a maioria não conhece.”</w:t>
      </w:r>
    </w:p>
    <w:p w14:paraId="3C0D76E6" w14:textId="77777777" w:rsidR="00E0038E" w:rsidRDefault="00E0038E"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w:t>
      </w:r>
      <w:r>
        <w:rPr>
          <w:rFonts w:ascii="Times New Roman" w:eastAsia="Times New Roman" w:hAnsi="Times New Roman"/>
          <w:color w:val="000000"/>
          <w:sz w:val="24"/>
          <w:szCs w:val="24"/>
          <w:lang w:eastAsia="pt-BR"/>
        </w:rPr>
        <w:t>Deve ser. Pelo tanto</w:t>
      </w:r>
      <w:r w:rsidRPr="007B256E">
        <w:rPr>
          <w:rFonts w:ascii="Times New Roman" w:eastAsia="Times New Roman" w:hAnsi="Times New Roman"/>
          <w:color w:val="000000"/>
          <w:sz w:val="24"/>
          <w:szCs w:val="24"/>
          <w:lang w:eastAsia="pt-BR"/>
        </w:rPr>
        <w:t xml:space="preserve"> de tempo que tem na cidade, pois é uma dança muito antiga.” </w:t>
      </w:r>
    </w:p>
    <w:p w14:paraId="6B971804" w14:textId="77777777" w:rsidR="00C006DD" w:rsidRPr="007B256E" w:rsidRDefault="00C006DD"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p>
    <w:p w14:paraId="1E812FB7" w14:textId="77777777" w:rsidR="00E0038E" w:rsidRDefault="00E0038E" w:rsidP="009C3E13">
      <w:pPr>
        <w:spacing w:before="120" w:beforeAutospacing="0" w:after="120" w:afterAutospacing="0"/>
        <w:ind w:firstLine="708"/>
        <w:contextualSpacing/>
        <w:outlineLvl w:val="0"/>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“Deve ser. Com esse nome estranho aí, deve ser daqui.”</w:t>
      </w:r>
    </w:p>
    <w:p w14:paraId="5D104670" w14:textId="77777777" w:rsidR="00C006DD" w:rsidRPr="007B256E" w:rsidRDefault="00C006DD" w:rsidP="00C006DD">
      <w:pPr>
        <w:spacing w:before="120" w:beforeAutospacing="0" w:after="120" w:afterAutospacing="0"/>
        <w:ind w:firstLine="708"/>
        <w:contextualSpacing/>
        <w:rPr>
          <w:rFonts w:ascii="Times New Roman" w:eastAsia="Times New Roman" w:hAnsi="Times New Roman"/>
          <w:color w:val="000000"/>
          <w:sz w:val="24"/>
          <w:szCs w:val="24"/>
          <w:lang w:eastAsia="pt-BR"/>
        </w:rPr>
      </w:pPr>
    </w:p>
    <w:p w14:paraId="546B110D" w14:textId="77777777" w:rsidR="00E0038E" w:rsidRDefault="00E0038E"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“Sim, pois a cidade tem uma história escravocrata e devido essa dança ter sido trazida da África</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xml:space="preserve"> eu acredito que sim.”</w:t>
      </w:r>
    </w:p>
    <w:p w14:paraId="2A79FBD0" w14:textId="77777777" w:rsidR="00C006DD" w:rsidRPr="007B256E" w:rsidRDefault="00C006DD"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p>
    <w:p w14:paraId="24BE171B" w14:textId="77777777" w:rsidR="00E0038E" w:rsidRDefault="00E0038E" w:rsidP="009C3E13">
      <w:pPr>
        <w:spacing w:before="120" w:beforeAutospacing="0" w:after="120" w:afterAutospacing="0"/>
        <w:ind w:firstLine="708"/>
        <w:contextualSpacing/>
        <w:outlineLvl w:val="0"/>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“Sim. Desde pequenininha eu corria atrás deles. Tem até hoje</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xml:space="preserve"> né</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w:t>
      </w:r>
    </w:p>
    <w:p w14:paraId="2B8937A8" w14:textId="77777777" w:rsidR="00C006DD" w:rsidRPr="007B256E" w:rsidRDefault="00C006DD" w:rsidP="00C006DD">
      <w:pPr>
        <w:spacing w:before="120" w:beforeAutospacing="0" w:after="120" w:afterAutospacing="0"/>
        <w:ind w:firstLine="708"/>
        <w:contextualSpacing/>
        <w:rPr>
          <w:rFonts w:ascii="Times New Roman" w:eastAsia="Times New Roman" w:hAnsi="Times New Roman"/>
          <w:color w:val="000000"/>
          <w:sz w:val="24"/>
          <w:szCs w:val="24"/>
          <w:lang w:eastAsia="pt-BR"/>
        </w:rPr>
      </w:pPr>
    </w:p>
    <w:p w14:paraId="4A29017F" w14:textId="77777777" w:rsidR="00E0038E" w:rsidRDefault="00E0038E" w:rsidP="00C006DD">
      <w:pPr>
        <w:spacing w:before="120" w:beforeAutospacing="0" w:after="120" w:afterAutospacing="0"/>
        <w:ind w:firstLine="708"/>
        <w:contextualSpacing/>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“Sim</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xml:space="preserve"> Tem que fazer parte do patrimônio, se já existiu ela antes.”</w:t>
      </w:r>
    </w:p>
    <w:p w14:paraId="222B3A55" w14:textId="77777777" w:rsidR="00D02F84" w:rsidRPr="007B256E" w:rsidRDefault="00D02F84" w:rsidP="00C006DD">
      <w:pPr>
        <w:spacing w:before="120" w:beforeAutospacing="0" w:after="120" w:afterAutospacing="0"/>
        <w:ind w:firstLine="708"/>
        <w:contextualSpacing/>
        <w:rPr>
          <w:rFonts w:ascii="Times New Roman" w:eastAsia="Times New Roman" w:hAnsi="Times New Roman"/>
          <w:color w:val="000000"/>
          <w:sz w:val="24"/>
          <w:szCs w:val="24"/>
          <w:lang w:eastAsia="pt-BR"/>
        </w:rPr>
      </w:pPr>
    </w:p>
    <w:p w14:paraId="6F699682" w14:textId="77777777" w:rsidR="00E0038E" w:rsidRDefault="00E0038E"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“Sim. Se tem a festa, eu acredito que é. O</w:t>
      </w:r>
      <w:r w:rsidR="00D02F84">
        <w:rPr>
          <w:rFonts w:ascii="Times New Roman" w:eastAsia="Times New Roman" w:hAnsi="Times New Roman"/>
          <w:color w:val="000000"/>
          <w:sz w:val="24"/>
          <w:szCs w:val="24"/>
          <w:lang w:eastAsia="pt-BR"/>
        </w:rPr>
        <w:t xml:space="preserve"> </w:t>
      </w:r>
      <w:r w:rsidRPr="007B256E">
        <w:rPr>
          <w:rFonts w:ascii="Times New Roman" w:eastAsia="Times New Roman" w:hAnsi="Times New Roman"/>
          <w:color w:val="000000"/>
          <w:sz w:val="24"/>
          <w:szCs w:val="24"/>
          <w:lang w:eastAsia="pt-BR"/>
        </w:rPr>
        <w:t>fato de ser patrimônio não é pelo tamanho da festa, mas porque é daquele lugar, é porque as pessoas daquele lugar é que faz. Isso é patrimônio, não é a envergadura dela. Então, se tem</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xml:space="preserve"> é patrimônio!”</w:t>
      </w:r>
    </w:p>
    <w:p w14:paraId="40BFEBF1" w14:textId="77777777" w:rsidR="00C006DD" w:rsidRPr="007B256E" w:rsidRDefault="00C006DD"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p>
    <w:p w14:paraId="1DCB59FD" w14:textId="77777777" w:rsidR="00E0038E" w:rsidRDefault="00E0038E"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“Sim, segundo o IPHAN é histórica, mas eu sou leiga no assunto pra lhe informar.”</w:t>
      </w:r>
    </w:p>
    <w:p w14:paraId="1D4805CB" w14:textId="77777777" w:rsidR="00C006DD" w:rsidRPr="007B256E" w:rsidRDefault="00C006DD" w:rsidP="00C006DD">
      <w:pPr>
        <w:spacing w:before="120" w:beforeAutospacing="0" w:after="120" w:afterAutospacing="0"/>
        <w:ind w:left="709" w:hanging="1"/>
        <w:contextualSpacing/>
        <w:rPr>
          <w:rFonts w:ascii="Times New Roman" w:eastAsia="Times New Roman" w:hAnsi="Times New Roman"/>
          <w:color w:val="000000"/>
          <w:sz w:val="24"/>
          <w:szCs w:val="24"/>
          <w:lang w:eastAsia="pt-BR"/>
        </w:rPr>
      </w:pPr>
    </w:p>
    <w:p w14:paraId="6F131024" w14:textId="77777777" w:rsidR="00E0038E" w:rsidRDefault="00E0038E" w:rsidP="009C3E13">
      <w:pPr>
        <w:spacing w:before="120" w:beforeAutospacing="0" w:after="120" w:afterAutospacing="0"/>
        <w:ind w:firstLine="708"/>
        <w:contextualSpacing/>
        <w:outlineLvl w:val="0"/>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“Sim. Se for bonita</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xml:space="preserve"> principalmente.”</w:t>
      </w:r>
    </w:p>
    <w:p w14:paraId="495F1549" w14:textId="77777777" w:rsidR="00C006DD" w:rsidRPr="007B256E" w:rsidRDefault="00C006DD" w:rsidP="00C006DD">
      <w:pPr>
        <w:spacing w:before="120" w:beforeAutospacing="0" w:after="120" w:afterAutospacing="0"/>
        <w:ind w:firstLine="708"/>
        <w:contextualSpacing/>
        <w:rPr>
          <w:rFonts w:ascii="Times New Roman" w:eastAsia="Times New Roman" w:hAnsi="Times New Roman"/>
          <w:color w:val="000000"/>
          <w:sz w:val="24"/>
          <w:szCs w:val="24"/>
          <w:lang w:eastAsia="pt-BR"/>
        </w:rPr>
      </w:pPr>
    </w:p>
    <w:p w14:paraId="5FC0740C" w14:textId="77777777" w:rsidR="00E0038E" w:rsidRDefault="00E0038E" w:rsidP="009C3E13">
      <w:pPr>
        <w:spacing w:before="120" w:beforeAutospacing="0" w:after="120" w:afterAutospacing="0"/>
        <w:ind w:firstLine="708"/>
        <w:contextualSpacing/>
        <w:outlineLvl w:val="0"/>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“Sim. Faz parte do patrimônio histórico!”</w:t>
      </w:r>
    </w:p>
    <w:p w14:paraId="7530EB17" w14:textId="77777777" w:rsidR="00C006DD" w:rsidRPr="007B256E" w:rsidRDefault="00C006DD" w:rsidP="00C006DD">
      <w:pPr>
        <w:spacing w:before="120" w:beforeAutospacing="0" w:after="120" w:afterAutospacing="0"/>
        <w:ind w:firstLine="708"/>
        <w:contextualSpacing/>
        <w:rPr>
          <w:rFonts w:ascii="Times New Roman" w:eastAsia="Times New Roman" w:hAnsi="Times New Roman"/>
          <w:color w:val="000000"/>
          <w:sz w:val="24"/>
          <w:szCs w:val="24"/>
          <w:lang w:eastAsia="pt-BR"/>
        </w:rPr>
      </w:pPr>
    </w:p>
    <w:p w14:paraId="70B7BF6C" w14:textId="77777777" w:rsidR="00C006DD" w:rsidRDefault="00E0038E" w:rsidP="009C3E13">
      <w:pPr>
        <w:spacing w:before="120" w:beforeAutospacing="0" w:after="120" w:afterAutospacing="0"/>
        <w:ind w:firstLine="708"/>
        <w:contextualSpacing/>
        <w:outlineLvl w:val="0"/>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“Sim. Mas não viaja mais porque são tudo gent</w:t>
      </w:r>
      <w:r>
        <w:rPr>
          <w:rFonts w:ascii="Times New Roman" w:eastAsia="Times New Roman" w:hAnsi="Times New Roman"/>
          <w:color w:val="000000"/>
          <w:sz w:val="24"/>
          <w:szCs w:val="24"/>
          <w:lang w:eastAsia="pt-BR"/>
        </w:rPr>
        <w:t>e pobre, são tudo gente humilde</w:t>
      </w:r>
      <w:r w:rsidRPr="007B256E">
        <w:rPr>
          <w:rFonts w:ascii="Times New Roman" w:eastAsia="Times New Roman" w:hAnsi="Times New Roman"/>
          <w:color w:val="000000"/>
          <w:sz w:val="24"/>
          <w:szCs w:val="24"/>
          <w:lang w:eastAsia="pt-BR"/>
        </w:rPr>
        <w:t>.</w:t>
      </w:r>
    </w:p>
    <w:p w14:paraId="54378BFE" w14:textId="77777777" w:rsidR="00C006DD" w:rsidRDefault="00C006DD" w:rsidP="00E0038E">
      <w:pPr>
        <w:spacing w:after="0" w:line="360" w:lineRule="auto"/>
        <w:ind w:firstLine="708"/>
        <w:contextualSpacing/>
        <w:rPr>
          <w:rFonts w:ascii="Times New Roman" w:eastAsia="Times New Roman" w:hAnsi="Times New Roman"/>
          <w:color w:val="000000"/>
          <w:sz w:val="24"/>
          <w:szCs w:val="24"/>
          <w:lang w:eastAsia="pt-BR"/>
        </w:rPr>
      </w:pPr>
    </w:p>
    <w:p w14:paraId="72026F8E" w14:textId="77777777" w:rsidR="00E0038E" w:rsidRDefault="00D02F84" w:rsidP="00C006DD">
      <w:pPr>
        <w:spacing w:before="120" w:beforeAutospacing="0" w:after="120" w:afterAutospacing="0"/>
        <w:ind w:left="709"/>
        <w:contextualSpacing/>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w:t>
      </w:r>
      <w:r w:rsidR="00E0038E" w:rsidRPr="007B256E">
        <w:rPr>
          <w:rFonts w:ascii="Times New Roman" w:eastAsia="Times New Roman" w:hAnsi="Times New Roman"/>
          <w:color w:val="000000"/>
          <w:sz w:val="24"/>
          <w:szCs w:val="24"/>
          <w:lang w:eastAsia="pt-BR"/>
        </w:rPr>
        <w:t>Eu conheço todo mundo lá. Chamo seu Zezé de compadre</w:t>
      </w:r>
      <w:r w:rsidR="00E0038E">
        <w:rPr>
          <w:rFonts w:ascii="Times New Roman" w:eastAsia="Times New Roman" w:hAnsi="Times New Roman"/>
          <w:color w:val="000000"/>
          <w:sz w:val="24"/>
          <w:szCs w:val="24"/>
          <w:lang w:eastAsia="pt-BR"/>
        </w:rPr>
        <w:t>,</w:t>
      </w:r>
      <w:r w:rsidR="00E0038E" w:rsidRPr="007B256E">
        <w:rPr>
          <w:rFonts w:ascii="Times New Roman" w:eastAsia="Times New Roman" w:hAnsi="Times New Roman"/>
          <w:color w:val="000000"/>
          <w:sz w:val="24"/>
          <w:szCs w:val="24"/>
          <w:lang w:eastAsia="pt-BR"/>
        </w:rPr>
        <w:t xml:space="preserve"> e ele não tem dinheiro</w:t>
      </w:r>
      <w:r w:rsidR="00E0038E">
        <w:rPr>
          <w:rFonts w:ascii="Times New Roman" w:eastAsia="Times New Roman" w:hAnsi="Times New Roman"/>
          <w:color w:val="000000"/>
          <w:sz w:val="24"/>
          <w:szCs w:val="24"/>
          <w:lang w:eastAsia="pt-BR"/>
        </w:rPr>
        <w:t>,</w:t>
      </w:r>
      <w:r w:rsidR="00E0038E" w:rsidRPr="007B256E">
        <w:rPr>
          <w:rFonts w:ascii="Times New Roman" w:eastAsia="Times New Roman" w:hAnsi="Times New Roman"/>
          <w:color w:val="000000"/>
          <w:sz w:val="24"/>
          <w:szCs w:val="24"/>
          <w:lang w:eastAsia="pt-BR"/>
        </w:rPr>
        <w:t xml:space="preserve"> e eles precisam ter um dinheiro pra viajar. Eles tinha uma amiga, madrinha, e ajudava ele</w:t>
      </w:r>
      <w:r w:rsidR="00E0038E">
        <w:rPr>
          <w:rFonts w:ascii="Times New Roman" w:eastAsia="Times New Roman" w:hAnsi="Times New Roman"/>
          <w:color w:val="000000"/>
          <w:sz w:val="24"/>
          <w:szCs w:val="24"/>
          <w:lang w:eastAsia="pt-BR"/>
        </w:rPr>
        <w:t>,</w:t>
      </w:r>
      <w:r w:rsidR="00E0038E" w:rsidRPr="007B256E">
        <w:rPr>
          <w:rFonts w:ascii="Times New Roman" w:eastAsia="Times New Roman" w:hAnsi="Times New Roman"/>
          <w:color w:val="000000"/>
          <w:sz w:val="24"/>
          <w:szCs w:val="24"/>
          <w:lang w:eastAsia="pt-BR"/>
        </w:rPr>
        <w:t xml:space="preserve"> e </w:t>
      </w:r>
      <w:proofErr w:type="spellStart"/>
      <w:r w:rsidR="00E0038E" w:rsidRPr="007B256E">
        <w:rPr>
          <w:rFonts w:ascii="Times New Roman" w:eastAsia="Times New Roman" w:hAnsi="Times New Roman"/>
          <w:color w:val="000000"/>
          <w:sz w:val="24"/>
          <w:szCs w:val="24"/>
          <w:lang w:eastAsia="pt-BR"/>
        </w:rPr>
        <w:t>elescantav</w:t>
      </w:r>
      <w:r w:rsidR="00E0038E">
        <w:rPr>
          <w:rFonts w:ascii="Times New Roman" w:eastAsia="Times New Roman" w:hAnsi="Times New Roman"/>
          <w:color w:val="000000"/>
          <w:sz w:val="24"/>
          <w:szCs w:val="24"/>
          <w:lang w:eastAsia="pt-BR"/>
        </w:rPr>
        <w:t>am</w:t>
      </w:r>
      <w:proofErr w:type="spellEnd"/>
      <w:r w:rsidR="00E0038E">
        <w:rPr>
          <w:rFonts w:ascii="Times New Roman" w:eastAsia="Times New Roman" w:hAnsi="Times New Roman"/>
          <w:color w:val="000000"/>
          <w:sz w:val="24"/>
          <w:szCs w:val="24"/>
          <w:lang w:eastAsia="pt-BR"/>
        </w:rPr>
        <w:t xml:space="preserve"> direto pra ela, por</w:t>
      </w:r>
      <w:r w:rsidR="00E0038E" w:rsidRPr="007B256E">
        <w:rPr>
          <w:rFonts w:ascii="Times New Roman" w:eastAsia="Times New Roman" w:hAnsi="Times New Roman"/>
          <w:color w:val="000000"/>
          <w:sz w:val="24"/>
          <w:szCs w:val="24"/>
          <w:lang w:eastAsia="pt-BR"/>
        </w:rPr>
        <w:t>que ela ajudava muito eles.”</w:t>
      </w:r>
    </w:p>
    <w:p w14:paraId="627E8415" w14:textId="77777777" w:rsidR="00C006DD" w:rsidRPr="007B256E" w:rsidRDefault="00C006DD" w:rsidP="00E0038E">
      <w:pPr>
        <w:spacing w:after="0" w:line="360" w:lineRule="auto"/>
        <w:ind w:firstLine="708"/>
        <w:contextualSpacing/>
        <w:rPr>
          <w:rFonts w:ascii="Times New Roman" w:eastAsia="Times New Roman" w:hAnsi="Times New Roman"/>
          <w:color w:val="000000"/>
          <w:sz w:val="24"/>
          <w:szCs w:val="24"/>
          <w:lang w:eastAsia="pt-BR"/>
        </w:rPr>
      </w:pPr>
    </w:p>
    <w:p w14:paraId="2A9E103E" w14:textId="77777777" w:rsidR="00E0038E" w:rsidRDefault="00E0038E" w:rsidP="00E0038E">
      <w:pPr>
        <w:spacing w:after="0" w:line="360" w:lineRule="auto"/>
        <w:ind w:firstLine="708"/>
        <w:contextualSpacing/>
        <w:rPr>
          <w:rFonts w:ascii="Times New Roman" w:eastAsia="Times New Roman" w:hAnsi="Times New Roman"/>
          <w:color w:val="000000"/>
          <w:sz w:val="24"/>
          <w:szCs w:val="24"/>
          <w:lang w:eastAsia="pt-BR"/>
        </w:rPr>
      </w:pPr>
      <w:r w:rsidRPr="007B256E">
        <w:rPr>
          <w:rFonts w:ascii="Times New Roman" w:eastAsia="Times New Roman" w:hAnsi="Times New Roman"/>
          <w:color w:val="000000"/>
          <w:sz w:val="24"/>
          <w:szCs w:val="24"/>
          <w:lang w:eastAsia="pt-BR"/>
        </w:rPr>
        <w:t>Como se pode observar</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xml:space="preserve"> a compreensão da Dança dos Congos enquanto patrimônio é justificad</w:t>
      </w:r>
      <w:r>
        <w:rPr>
          <w:rFonts w:ascii="Times New Roman" w:eastAsia="Times New Roman" w:hAnsi="Times New Roman"/>
          <w:color w:val="000000"/>
          <w:sz w:val="24"/>
          <w:szCs w:val="24"/>
          <w:lang w:eastAsia="pt-BR"/>
        </w:rPr>
        <w:t>a</w:t>
      </w:r>
      <w:r w:rsidRPr="007B256E">
        <w:rPr>
          <w:rFonts w:ascii="Times New Roman" w:eastAsia="Times New Roman" w:hAnsi="Times New Roman"/>
          <w:color w:val="000000"/>
          <w:sz w:val="24"/>
          <w:szCs w:val="24"/>
          <w:lang w:eastAsia="pt-BR"/>
        </w:rPr>
        <w:t xml:space="preserve"> com vários argumentos e está intimamente relacionad</w:t>
      </w:r>
      <w:r>
        <w:rPr>
          <w:rFonts w:ascii="Times New Roman" w:eastAsia="Times New Roman" w:hAnsi="Times New Roman"/>
          <w:color w:val="000000"/>
          <w:sz w:val="24"/>
          <w:szCs w:val="24"/>
          <w:lang w:eastAsia="pt-BR"/>
        </w:rPr>
        <w:t>a</w:t>
      </w:r>
      <w:r w:rsidRPr="007B256E">
        <w:rPr>
          <w:rFonts w:ascii="Times New Roman" w:eastAsia="Times New Roman" w:hAnsi="Times New Roman"/>
          <w:color w:val="000000"/>
          <w:sz w:val="24"/>
          <w:szCs w:val="24"/>
          <w:lang w:eastAsia="pt-BR"/>
        </w:rPr>
        <w:t xml:space="preserve"> com a</w:t>
      </w:r>
      <w:r>
        <w:rPr>
          <w:rFonts w:ascii="Times New Roman" w:eastAsia="Times New Roman" w:hAnsi="Times New Roman"/>
          <w:color w:val="000000"/>
          <w:sz w:val="24"/>
          <w:szCs w:val="24"/>
          <w:lang w:eastAsia="pt-BR"/>
        </w:rPr>
        <w:t>s</w:t>
      </w:r>
      <w:r w:rsidRPr="007B256E">
        <w:rPr>
          <w:rFonts w:ascii="Times New Roman" w:eastAsia="Times New Roman" w:hAnsi="Times New Roman"/>
          <w:color w:val="000000"/>
          <w:sz w:val="24"/>
          <w:szCs w:val="24"/>
          <w:lang w:eastAsia="pt-BR"/>
        </w:rPr>
        <w:t xml:space="preserve"> diversa</w:t>
      </w:r>
      <w:r>
        <w:rPr>
          <w:rFonts w:ascii="Times New Roman" w:eastAsia="Times New Roman" w:hAnsi="Times New Roman"/>
          <w:color w:val="000000"/>
          <w:sz w:val="24"/>
          <w:szCs w:val="24"/>
          <w:lang w:eastAsia="pt-BR"/>
        </w:rPr>
        <w:t>s compreensões</w:t>
      </w:r>
      <w:r w:rsidRPr="007B256E">
        <w:rPr>
          <w:rFonts w:ascii="Times New Roman" w:eastAsia="Times New Roman" w:hAnsi="Times New Roman"/>
          <w:color w:val="000000"/>
          <w:sz w:val="24"/>
          <w:szCs w:val="24"/>
          <w:lang w:eastAsia="pt-BR"/>
        </w:rPr>
        <w:t xml:space="preserve"> do termo patrimônio. Para uns está </w:t>
      </w:r>
      <w:proofErr w:type="spellStart"/>
      <w:r w:rsidRPr="007B256E">
        <w:rPr>
          <w:rFonts w:ascii="Times New Roman" w:eastAsia="Times New Roman" w:hAnsi="Times New Roman"/>
          <w:color w:val="000000"/>
          <w:sz w:val="24"/>
          <w:szCs w:val="24"/>
          <w:lang w:eastAsia="pt-BR"/>
        </w:rPr>
        <w:t>vinculad</w:t>
      </w:r>
      <w:r>
        <w:rPr>
          <w:rFonts w:ascii="Times New Roman" w:eastAsia="Times New Roman" w:hAnsi="Times New Roman"/>
          <w:color w:val="000000"/>
          <w:sz w:val="24"/>
          <w:szCs w:val="24"/>
          <w:lang w:eastAsia="pt-BR"/>
        </w:rPr>
        <w:t>aà</w:t>
      </w:r>
      <w:proofErr w:type="spellEnd"/>
      <w:r w:rsidRPr="007B256E">
        <w:rPr>
          <w:rFonts w:ascii="Times New Roman" w:eastAsia="Times New Roman" w:hAnsi="Times New Roman"/>
          <w:color w:val="000000"/>
          <w:sz w:val="24"/>
          <w:szCs w:val="24"/>
          <w:lang w:eastAsia="pt-BR"/>
        </w:rPr>
        <w:t xml:space="preserve"> estética, p</w:t>
      </w:r>
      <w:r>
        <w:rPr>
          <w:rFonts w:ascii="Times New Roman" w:eastAsia="Times New Roman" w:hAnsi="Times New Roman"/>
          <w:color w:val="000000"/>
          <w:sz w:val="24"/>
          <w:szCs w:val="24"/>
          <w:lang w:eastAsia="pt-BR"/>
        </w:rPr>
        <w:t>a</w:t>
      </w:r>
      <w:r w:rsidRPr="007B256E">
        <w:rPr>
          <w:rFonts w:ascii="Times New Roman" w:eastAsia="Times New Roman" w:hAnsi="Times New Roman"/>
          <w:color w:val="000000"/>
          <w:sz w:val="24"/>
          <w:szCs w:val="24"/>
          <w:lang w:eastAsia="pt-BR"/>
        </w:rPr>
        <w:t>ra outros</w:t>
      </w:r>
      <w:r>
        <w:rPr>
          <w:rFonts w:ascii="Times New Roman" w:eastAsia="Times New Roman" w:hAnsi="Times New Roman"/>
          <w:color w:val="000000"/>
          <w:sz w:val="24"/>
          <w:szCs w:val="24"/>
          <w:lang w:eastAsia="pt-BR"/>
        </w:rPr>
        <w:t>,</w:t>
      </w:r>
      <w:r w:rsidRPr="007B256E">
        <w:rPr>
          <w:rFonts w:ascii="Times New Roman" w:eastAsia="Times New Roman" w:hAnsi="Times New Roman"/>
          <w:color w:val="000000"/>
          <w:sz w:val="24"/>
          <w:szCs w:val="24"/>
          <w:lang w:eastAsia="pt-BR"/>
        </w:rPr>
        <w:t xml:space="preserve"> ao fato</w:t>
      </w:r>
      <w:r w:rsidR="00C006DD">
        <w:rPr>
          <w:rFonts w:ascii="Times New Roman" w:eastAsia="Times New Roman" w:hAnsi="Times New Roman"/>
          <w:color w:val="000000"/>
          <w:sz w:val="24"/>
          <w:szCs w:val="24"/>
          <w:lang w:eastAsia="pt-BR"/>
        </w:rPr>
        <w:t xml:space="preserve"> histórico, outros justificam-na</w:t>
      </w:r>
      <w:r w:rsidRPr="007B256E">
        <w:rPr>
          <w:rFonts w:ascii="Times New Roman" w:eastAsia="Times New Roman" w:hAnsi="Times New Roman"/>
          <w:color w:val="000000"/>
          <w:sz w:val="24"/>
          <w:szCs w:val="24"/>
          <w:lang w:eastAsia="pt-BR"/>
        </w:rPr>
        <w:t xml:space="preserve"> pelo fato de ser uma festa tradicional da cidade, enquanto </w:t>
      </w:r>
      <w:r w:rsidR="00C006DD">
        <w:rPr>
          <w:rFonts w:ascii="Times New Roman" w:eastAsia="Times New Roman" w:hAnsi="Times New Roman"/>
          <w:color w:val="000000"/>
          <w:sz w:val="24"/>
          <w:szCs w:val="24"/>
          <w:lang w:eastAsia="pt-BR"/>
        </w:rPr>
        <w:t>outros atribuem</w:t>
      </w:r>
      <w:r w:rsidRPr="007B256E">
        <w:rPr>
          <w:rFonts w:ascii="Times New Roman" w:eastAsia="Times New Roman" w:hAnsi="Times New Roman"/>
          <w:color w:val="000000"/>
          <w:sz w:val="24"/>
          <w:szCs w:val="24"/>
          <w:lang w:eastAsia="pt-BR"/>
        </w:rPr>
        <w:t xml:space="preserve"> ao IPHAN a capacidade de determinar o que é </w:t>
      </w:r>
      <w:r w:rsidRPr="007B256E">
        <w:rPr>
          <w:rFonts w:ascii="Times New Roman" w:eastAsia="Times New Roman" w:hAnsi="Times New Roman"/>
          <w:color w:val="000000"/>
          <w:sz w:val="24"/>
          <w:szCs w:val="24"/>
          <w:lang w:eastAsia="pt-BR"/>
        </w:rPr>
        <w:lastRenderedPageBreak/>
        <w:t>patrimônio na cidade</w:t>
      </w:r>
      <w:r>
        <w:rPr>
          <w:rFonts w:ascii="Times New Roman" w:eastAsia="Times New Roman" w:hAnsi="Times New Roman"/>
          <w:color w:val="000000"/>
          <w:sz w:val="24"/>
          <w:szCs w:val="24"/>
          <w:lang w:eastAsia="pt-BR"/>
        </w:rPr>
        <w:t>, inclusive, acredita</w:t>
      </w:r>
      <w:r w:rsidR="00C006DD">
        <w:rPr>
          <w:rFonts w:ascii="Times New Roman" w:eastAsia="Times New Roman" w:hAnsi="Times New Roman"/>
          <w:color w:val="000000"/>
          <w:sz w:val="24"/>
          <w:szCs w:val="24"/>
          <w:lang w:eastAsia="pt-BR"/>
        </w:rPr>
        <w:t>ndo</w:t>
      </w:r>
      <w:r>
        <w:rPr>
          <w:rFonts w:ascii="Times New Roman" w:eastAsia="Times New Roman" w:hAnsi="Times New Roman"/>
          <w:color w:val="000000"/>
          <w:sz w:val="24"/>
          <w:szCs w:val="24"/>
          <w:lang w:eastAsia="pt-BR"/>
        </w:rPr>
        <w:t xml:space="preserve"> que esse órgão </w:t>
      </w:r>
      <w:r w:rsidR="00C006DD">
        <w:rPr>
          <w:rFonts w:ascii="Times New Roman" w:eastAsia="Times New Roman" w:hAnsi="Times New Roman"/>
          <w:color w:val="000000"/>
          <w:sz w:val="24"/>
          <w:szCs w:val="24"/>
          <w:lang w:eastAsia="pt-BR"/>
        </w:rPr>
        <w:t>já r</w:t>
      </w:r>
      <w:r>
        <w:rPr>
          <w:rFonts w:ascii="Times New Roman" w:eastAsia="Times New Roman" w:hAnsi="Times New Roman"/>
          <w:color w:val="000000"/>
          <w:sz w:val="24"/>
          <w:szCs w:val="24"/>
          <w:lang w:eastAsia="pt-BR"/>
        </w:rPr>
        <w:t xml:space="preserve">econhece </w:t>
      </w:r>
      <w:r w:rsidR="00C006DD">
        <w:rPr>
          <w:rFonts w:ascii="Times New Roman" w:eastAsia="Times New Roman" w:hAnsi="Times New Roman"/>
          <w:color w:val="000000"/>
          <w:sz w:val="24"/>
          <w:szCs w:val="24"/>
          <w:lang w:eastAsia="pt-BR"/>
        </w:rPr>
        <w:t xml:space="preserve">a dança </w:t>
      </w:r>
      <w:r>
        <w:rPr>
          <w:rFonts w:ascii="Times New Roman" w:eastAsia="Times New Roman" w:hAnsi="Times New Roman"/>
          <w:color w:val="000000"/>
          <w:sz w:val="24"/>
          <w:szCs w:val="24"/>
          <w:lang w:eastAsia="pt-BR"/>
        </w:rPr>
        <w:t>como tal.</w:t>
      </w:r>
    </w:p>
    <w:p w14:paraId="0CE1E29C" w14:textId="77777777" w:rsidR="009C3E13" w:rsidRDefault="00E0038E" w:rsidP="00C006DD">
      <w:pPr>
        <w:spacing w:line="360" w:lineRule="auto"/>
        <w:ind w:firstLine="708"/>
        <w:contextualSpacing/>
        <w:rPr>
          <w:rFonts w:ascii="Times New Roman" w:hAnsi="Times New Roman"/>
          <w:sz w:val="24"/>
          <w:szCs w:val="24"/>
        </w:rPr>
      </w:pPr>
      <w:r>
        <w:rPr>
          <w:rFonts w:ascii="Times New Roman" w:eastAsia="Times New Roman" w:hAnsi="Times New Roman"/>
          <w:color w:val="000000"/>
          <w:sz w:val="24"/>
          <w:szCs w:val="24"/>
          <w:lang w:eastAsia="pt-BR"/>
        </w:rPr>
        <w:t xml:space="preserve">Conforme Gonçalves (2007, p. 219), as manifestações culturais podem ser </w:t>
      </w:r>
      <w:r>
        <w:rPr>
          <w:rFonts w:ascii="Times New Roman" w:hAnsi="Times New Roman"/>
          <w:sz w:val="24"/>
          <w:szCs w:val="24"/>
        </w:rPr>
        <w:t>entendidas como patrimônio, na medida em que “realizam mediações importantes entre o passado e o presente, entre o material e o imaterial, entre a alma e o corpo, entre outras”.</w:t>
      </w:r>
      <w:r w:rsidR="00D02F84">
        <w:rPr>
          <w:rFonts w:ascii="Times New Roman" w:hAnsi="Times New Roman"/>
          <w:sz w:val="24"/>
          <w:szCs w:val="24"/>
        </w:rPr>
        <w:t xml:space="preserve"> </w:t>
      </w:r>
      <w:r w:rsidR="00C006DD">
        <w:rPr>
          <w:rFonts w:ascii="Times New Roman" w:hAnsi="Times New Roman"/>
          <w:sz w:val="24"/>
          <w:szCs w:val="24"/>
        </w:rPr>
        <w:t xml:space="preserve">O </w:t>
      </w:r>
      <w:r>
        <w:rPr>
          <w:rFonts w:ascii="Times New Roman" w:hAnsi="Times New Roman"/>
          <w:sz w:val="24"/>
          <w:szCs w:val="24"/>
        </w:rPr>
        <w:t>autor observa três categorias específicas: ressonância, materialidade e subjetividade para analisar as dimensões patrimoniais da cultura. Compreendendo o poder da ressonância</w:t>
      </w:r>
      <w:r w:rsidR="00C006DD">
        <w:rPr>
          <w:rFonts w:ascii="Times New Roman" w:hAnsi="Times New Roman"/>
          <w:sz w:val="24"/>
          <w:szCs w:val="24"/>
        </w:rPr>
        <w:t xml:space="preserve">, observa-se no caso dos congos  a  ação de </w:t>
      </w:r>
      <w:r>
        <w:rPr>
          <w:rFonts w:ascii="Times New Roman" w:hAnsi="Times New Roman"/>
          <w:sz w:val="24"/>
          <w:szCs w:val="24"/>
        </w:rPr>
        <w:t>“evocar no expectador as forças culturais complexas e din</w:t>
      </w:r>
      <w:r w:rsidR="00C006DD">
        <w:rPr>
          <w:rFonts w:ascii="Times New Roman" w:hAnsi="Times New Roman"/>
          <w:sz w:val="24"/>
          <w:szCs w:val="24"/>
        </w:rPr>
        <w:t>âmicas de onde eles emergiram”. Assim, podemos indicar alguns tipos de ressonância: (1) de caráter mais afe</w:t>
      </w:r>
      <w:r w:rsidR="00D02F84">
        <w:rPr>
          <w:rFonts w:ascii="Times New Roman" w:hAnsi="Times New Roman"/>
          <w:sz w:val="24"/>
          <w:szCs w:val="24"/>
        </w:rPr>
        <w:t>tivo e pessoal, como é o caso do sentimento de comoção</w:t>
      </w:r>
      <w:r>
        <w:rPr>
          <w:rStyle w:val="FootnoteReference"/>
          <w:rFonts w:ascii="Times New Roman" w:hAnsi="Times New Roman"/>
          <w:sz w:val="24"/>
          <w:szCs w:val="24"/>
        </w:rPr>
        <w:footnoteReference w:id="16"/>
      </w:r>
      <w:r>
        <w:rPr>
          <w:rFonts w:ascii="Times New Roman" w:hAnsi="Times New Roman"/>
          <w:sz w:val="24"/>
          <w:szCs w:val="24"/>
        </w:rPr>
        <w:t xml:space="preserve"> durante a apresentação,</w:t>
      </w:r>
      <w:r w:rsidR="00C006DD">
        <w:rPr>
          <w:rFonts w:ascii="Times New Roman" w:hAnsi="Times New Roman"/>
          <w:sz w:val="24"/>
          <w:szCs w:val="24"/>
        </w:rPr>
        <w:t xml:space="preserve"> devido à morte de um </w:t>
      </w:r>
      <w:proofErr w:type="spellStart"/>
      <w:r w:rsidR="00C006DD">
        <w:rPr>
          <w:rFonts w:ascii="Times New Roman" w:hAnsi="Times New Roman"/>
          <w:sz w:val="24"/>
          <w:szCs w:val="24"/>
        </w:rPr>
        <w:t>conguista</w:t>
      </w:r>
      <w:proofErr w:type="spellEnd"/>
      <w:r>
        <w:rPr>
          <w:rFonts w:ascii="Times New Roman" w:hAnsi="Times New Roman"/>
          <w:sz w:val="24"/>
          <w:szCs w:val="24"/>
        </w:rPr>
        <w:t xml:space="preserve">; </w:t>
      </w:r>
      <w:r w:rsidR="00D02F84">
        <w:rPr>
          <w:rFonts w:ascii="Times New Roman" w:hAnsi="Times New Roman"/>
          <w:sz w:val="24"/>
          <w:szCs w:val="24"/>
        </w:rPr>
        <w:t xml:space="preserve">(2) </w:t>
      </w:r>
      <w:r w:rsidR="00C006DD">
        <w:rPr>
          <w:rFonts w:ascii="Times New Roman" w:hAnsi="Times New Roman"/>
          <w:sz w:val="24"/>
          <w:szCs w:val="24"/>
        </w:rPr>
        <w:t xml:space="preserve">de ordem mais familiar </w:t>
      </w:r>
      <w:r>
        <w:rPr>
          <w:rFonts w:ascii="Times New Roman" w:hAnsi="Times New Roman"/>
          <w:sz w:val="24"/>
          <w:szCs w:val="24"/>
        </w:rPr>
        <w:t xml:space="preserve">(relação entre os Congos e casamento, batizados, mudança de religião); </w:t>
      </w:r>
      <w:r w:rsidR="00D02F84">
        <w:rPr>
          <w:rFonts w:ascii="Times New Roman" w:hAnsi="Times New Roman"/>
          <w:sz w:val="24"/>
          <w:szCs w:val="24"/>
        </w:rPr>
        <w:t xml:space="preserve">(3) </w:t>
      </w:r>
      <w:r w:rsidR="00C006DD">
        <w:rPr>
          <w:rFonts w:ascii="Times New Roman" w:hAnsi="Times New Roman"/>
          <w:sz w:val="24"/>
          <w:szCs w:val="24"/>
        </w:rPr>
        <w:t>de ordem fraternal</w:t>
      </w:r>
      <w:r>
        <w:rPr>
          <w:rFonts w:ascii="Times New Roman" w:hAnsi="Times New Roman"/>
          <w:sz w:val="24"/>
          <w:szCs w:val="24"/>
        </w:rPr>
        <w:t xml:space="preserve"> (encontros e desencontros inesquecíveis); e</w:t>
      </w:r>
      <w:r w:rsidR="00D02F84">
        <w:rPr>
          <w:rFonts w:ascii="Times New Roman" w:hAnsi="Times New Roman"/>
          <w:sz w:val="24"/>
          <w:szCs w:val="24"/>
        </w:rPr>
        <w:t xml:space="preserve"> (4)</w:t>
      </w:r>
      <w:r>
        <w:rPr>
          <w:rFonts w:ascii="Times New Roman" w:hAnsi="Times New Roman"/>
          <w:sz w:val="24"/>
          <w:szCs w:val="24"/>
        </w:rPr>
        <w:t xml:space="preserve"> </w:t>
      </w:r>
      <w:r w:rsidR="00C006DD">
        <w:rPr>
          <w:rFonts w:ascii="Times New Roman" w:hAnsi="Times New Roman"/>
          <w:sz w:val="24"/>
          <w:szCs w:val="24"/>
        </w:rPr>
        <w:t>de ordem col</w:t>
      </w:r>
      <w:r w:rsidR="00D02F84">
        <w:rPr>
          <w:rFonts w:ascii="Times New Roman" w:hAnsi="Times New Roman"/>
          <w:sz w:val="24"/>
          <w:szCs w:val="24"/>
        </w:rPr>
        <w:t>etiva, quand</w:t>
      </w:r>
      <w:r w:rsidR="005A7878">
        <w:rPr>
          <w:rFonts w:ascii="Times New Roman" w:hAnsi="Times New Roman"/>
          <w:sz w:val="24"/>
          <w:szCs w:val="24"/>
        </w:rPr>
        <w:t xml:space="preserve">o os não </w:t>
      </w:r>
      <w:proofErr w:type="spellStart"/>
      <w:r w:rsidR="005A7878">
        <w:rPr>
          <w:rFonts w:ascii="Times New Roman" w:hAnsi="Times New Roman"/>
          <w:sz w:val="24"/>
          <w:szCs w:val="24"/>
        </w:rPr>
        <w:t>conguistas</w:t>
      </w:r>
      <w:proofErr w:type="spellEnd"/>
      <w:r>
        <w:rPr>
          <w:rFonts w:ascii="Times New Roman" w:hAnsi="Times New Roman"/>
          <w:sz w:val="24"/>
          <w:szCs w:val="24"/>
        </w:rPr>
        <w:t xml:space="preserve"> c</w:t>
      </w:r>
      <w:r w:rsidR="00B255DB">
        <w:rPr>
          <w:rFonts w:ascii="Times New Roman" w:hAnsi="Times New Roman"/>
          <w:sz w:val="24"/>
          <w:szCs w:val="24"/>
        </w:rPr>
        <w:t xml:space="preserve">horam ao assistirem </w:t>
      </w:r>
      <w:r w:rsidR="005A7878">
        <w:rPr>
          <w:rFonts w:ascii="Times New Roman" w:hAnsi="Times New Roman"/>
          <w:sz w:val="24"/>
          <w:szCs w:val="24"/>
        </w:rPr>
        <w:t xml:space="preserve">os Congos, por </w:t>
      </w:r>
      <w:r>
        <w:rPr>
          <w:rFonts w:ascii="Times New Roman" w:hAnsi="Times New Roman"/>
          <w:sz w:val="24"/>
          <w:szCs w:val="24"/>
        </w:rPr>
        <w:t xml:space="preserve">se lembrarem </w:t>
      </w:r>
      <w:r w:rsidR="005A7878">
        <w:rPr>
          <w:rFonts w:ascii="Times New Roman" w:hAnsi="Times New Roman"/>
          <w:sz w:val="24"/>
          <w:szCs w:val="24"/>
        </w:rPr>
        <w:t xml:space="preserve">de </w:t>
      </w:r>
      <w:r>
        <w:rPr>
          <w:rFonts w:ascii="Times New Roman" w:hAnsi="Times New Roman"/>
          <w:sz w:val="24"/>
          <w:szCs w:val="24"/>
        </w:rPr>
        <w:t>sua infância</w:t>
      </w:r>
      <w:r w:rsidR="00B255DB">
        <w:rPr>
          <w:rFonts w:ascii="Times New Roman" w:hAnsi="Times New Roman"/>
          <w:sz w:val="24"/>
          <w:szCs w:val="24"/>
        </w:rPr>
        <w:t xml:space="preserve">, </w:t>
      </w:r>
      <w:r w:rsidR="005A7878">
        <w:rPr>
          <w:rFonts w:ascii="Times New Roman" w:hAnsi="Times New Roman"/>
          <w:sz w:val="24"/>
          <w:szCs w:val="24"/>
        </w:rPr>
        <w:t xml:space="preserve"> </w:t>
      </w:r>
      <w:r w:rsidR="00B255DB">
        <w:rPr>
          <w:rFonts w:ascii="Times New Roman" w:hAnsi="Times New Roman"/>
          <w:sz w:val="24"/>
          <w:szCs w:val="24"/>
        </w:rPr>
        <w:t>de pessoas queridas da família e dos</w:t>
      </w:r>
      <w:r w:rsidR="005A7878">
        <w:rPr>
          <w:rFonts w:ascii="Times New Roman" w:hAnsi="Times New Roman"/>
          <w:sz w:val="24"/>
          <w:szCs w:val="24"/>
        </w:rPr>
        <w:t xml:space="preserve"> momentos especiais de suas</w:t>
      </w:r>
      <w:r>
        <w:rPr>
          <w:rFonts w:ascii="Times New Roman" w:hAnsi="Times New Roman"/>
          <w:sz w:val="24"/>
          <w:szCs w:val="24"/>
        </w:rPr>
        <w:t xml:space="preserve"> trajetória</w:t>
      </w:r>
      <w:r w:rsidR="005A7878">
        <w:rPr>
          <w:rFonts w:ascii="Times New Roman" w:hAnsi="Times New Roman"/>
          <w:sz w:val="24"/>
          <w:szCs w:val="24"/>
        </w:rPr>
        <w:t>s pessoais</w:t>
      </w:r>
      <w:r>
        <w:rPr>
          <w:rFonts w:ascii="Times New Roman" w:hAnsi="Times New Roman"/>
          <w:sz w:val="24"/>
          <w:szCs w:val="24"/>
        </w:rPr>
        <w:t xml:space="preserve">. </w:t>
      </w:r>
    </w:p>
    <w:p w14:paraId="50BF241B" w14:textId="77777777" w:rsidR="005A7878" w:rsidRDefault="009C3E13" w:rsidP="005A7878">
      <w:pPr>
        <w:spacing w:line="360" w:lineRule="auto"/>
        <w:ind w:firstLine="708"/>
        <w:contextualSpacing/>
        <w:rPr>
          <w:rFonts w:ascii="Times New Roman" w:hAnsi="Times New Roman"/>
          <w:sz w:val="24"/>
          <w:szCs w:val="24"/>
        </w:rPr>
      </w:pPr>
      <w:r>
        <w:rPr>
          <w:rFonts w:ascii="Times New Roman" w:hAnsi="Times New Roman"/>
          <w:sz w:val="24"/>
          <w:szCs w:val="24"/>
        </w:rPr>
        <w:t>O trabalho de campo realizado na cidade de Go</w:t>
      </w:r>
      <w:r w:rsidR="00134698">
        <w:rPr>
          <w:rFonts w:ascii="Times New Roman" w:hAnsi="Times New Roman"/>
          <w:sz w:val="24"/>
          <w:szCs w:val="24"/>
        </w:rPr>
        <w:t>iás, por Nunes</w:t>
      </w:r>
      <w:r>
        <w:rPr>
          <w:rFonts w:ascii="Times New Roman" w:hAnsi="Times New Roman"/>
          <w:sz w:val="24"/>
          <w:szCs w:val="24"/>
        </w:rPr>
        <w:t xml:space="preserve"> entre 2014 e 2015, revelou de forma densa a relação entre moradores da cidade e os congos. Prova disto é o resultado de uma das entrevistas realizadas pela pesquisadora. Segue seu relato</w:t>
      </w:r>
      <w:r w:rsidR="004B63AA">
        <w:rPr>
          <w:rFonts w:ascii="Times New Roman" w:hAnsi="Times New Roman"/>
          <w:sz w:val="24"/>
          <w:szCs w:val="24"/>
        </w:rPr>
        <w:t xml:space="preserve"> de meu diálogo com seu Antônio Venâncio</w:t>
      </w:r>
      <w:r>
        <w:rPr>
          <w:rFonts w:ascii="Times New Roman" w:hAnsi="Times New Roman"/>
          <w:sz w:val="24"/>
          <w:szCs w:val="24"/>
        </w:rPr>
        <w:t>:</w:t>
      </w:r>
    </w:p>
    <w:p w14:paraId="4FD90ACE" w14:textId="77777777" w:rsidR="00B255DB" w:rsidRDefault="009C3E13" w:rsidP="00B255DB">
      <w:pPr>
        <w:spacing w:line="276" w:lineRule="auto"/>
        <w:ind w:left="709" w:hanging="1"/>
        <w:contextualSpacing/>
        <w:rPr>
          <w:rFonts w:ascii="Times New Roman" w:hAnsi="Times New Roman"/>
        </w:rPr>
      </w:pPr>
      <w:r w:rsidRPr="009C3E13">
        <w:rPr>
          <w:rFonts w:ascii="Times New Roman" w:hAnsi="Times New Roman"/>
        </w:rPr>
        <w:tab/>
      </w:r>
      <w:r w:rsidRPr="009C3E13">
        <w:rPr>
          <w:rFonts w:ascii="Times New Roman" w:hAnsi="Times New Roman"/>
        </w:rPr>
        <w:tab/>
      </w:r>
      <w:r w:rsidR="00E0038E" w:rsidRPr="009C3E13">
        <w:rPr>
          <w:rFonts w:ascii="Times New Roman" w:hAnsi="Times New Roman"/>
        </w:rPr>
        <w:t xml:space="preserve">Na terça-feira (06/01/2015), tarde ensolarada, na histórica cidade de Goiás, saí pela Praça </w:t>
      </w:r>
      <w:r w:rsidR="00E0038E" w:rsidRPr="009C3E13">
        <w:rPr>
          <w:rFonts w:ascii="Times New Roman" w:hAnsi="Times New Roman"/>
          <w:bCs/>
          <w:color w:val="333333"/>
          <w:shd w:val="clear" w:color="auto" w:fill="FFFFFF"/>
        </w:rPr>
        <w:t xml:space="preserve">Dr. Tasso de Camargo, mais conhecida como </w:t>
      </w:r>
      <w:r w:rsidR="00E0038E" w:rsidRPr="009C3E13">
        <w:rPr>
          <w:rFonts w:ascii="Times New Roman" w:hAnsi="Times New Roman"/>
        </w:rPr>
        <w:t xml:space="preserve">Praça do Coreto, em busca de pessoas </w:t>
      </w:r>
      <w:r>
        <w:rPr>
          <w:rFonts w:ascii="Times New Roman" w:hAnsi="Times New Roman"/>
        </w:rPr>
        <w:t>para fazer entrevistas rápidas, sobre a</w:t>
      </w:r>
      <w:r w:rsidR="00E0038E" w:rsidRPr="009C3E13">
        <w:rPr>
          <w:rFonts w:ascii="Times New Roman" w:hAnsi="Times New Roman"/>
        </w:rPr>
        <w:t xml:space="preserve"> Dança dos Congos</w:t>
      </w:r>
      <w:r>
        <w:rPr>
          <w:rFonts w:ascii="Times New Roman" w:hAnsi="Times New Roman"/>
        </w:rPr>
        <w:t xml:space="preserve">. </w:t>
      </w:r>
      <w:r w:rsidR="00E0038E" w:rsidRPr="009C3E13">
        <w:rPr>
          <w:rFonts w:ascii="Times New Roman" w:hAnsi="Times New Roman"/>
        </w:rPr>
        <w:t xml:space="preserve">Enquanto observava as pessoas que por ali circulavam, um senhor, já de certa idade me chamou a atenção. Era moreno, pele queimada pelo sol, de baixa estatura, andava devagar e despreocupadamente, observando os transeuntes, cumprimentava um ou outro, chapéu </w:t>
      </w:r>
      <w:r w:rsidR="00E0038E" w:rsidRPr="009C3E13">
        <w:rPr>
          <w:rFonts w:ascii="Times New Roman" w:hAnsi="Times New Roman"/>
        </w:rPr>
        <w:lastRenderedPageBreak/>
        <w:t>na cabeça, camisa aberta ao peito, deixando à mostra um pequeno crucifixo que trazia ao pescoço. Aparentava uma pessoa humilde. Ele se sentou à sombra de uma árvore num dos bancos próximos ao coreto, e eu me aproximei, com a intenção de entrevistá-lo.</w:t>
      </w:r>
      <w:r>
        <w:rPr>
          <w:rFonts w:ascii="Times New Roman" w:hAnsi="Times New Roman"/>
        </w:rPr>
        <w:t xml:space="preserve"> Me </w:t>
      </w:r>
      <w:r w:rsidR="003049B1" w:rsidRPr="009C3E13">
        <w:rPr>
          <w:rFonts w:ascii="Times New Roman" w:hAnsi="Times New Roman"/>
        </w:rPr>
        <w:t>aproximei e comecei a</w:t>
      </w:r>
      <w:r>
        <w:rPr>
          <w:rFonts w:ascii="Times New Roman" w:hAnsi="Times New Roman"/>
        </w:rPr>
        <w:t xml:space="preserve"> conversar com ele. D</w:t>
      </w:r>
      <w:r w:rsidR="003049B1" w:rsidRPr="009C3E13">
        <w:rPr>
          <w:rFonts w:ascii="Times New Roman" w:hAnsi="Times New Roman"/>
        </w:rPr>
        <w:t xml:space="preserve">urante a </w:t>
      </w:r>
      <w:r>
        <w:rPr>
          <w:rFonts w:ascii="Times New Roman" w:hAnsi="Times New Roman"/>
        </w:rPr>
        <w:t>conversa</w:t>
      </w:r>
      <w:r w:rsidR="003049B1" w:rsidRPr="009C3E13">
        <w:rPr>
          <w:rFonts w:ascii="Times New Roman" w:hAnsi="Times New Roman"/>
        </w:rPr>
        <w:t xml:space="preserve"> descobri que ele já tinha sido do C</w:t>
      </w:r>
      <w:r w:rsidR="0005675F" w:rsidRPr="009C3E13">
        <w:rPr>
          <w:rFonts w:ascii="Times New Roman" w:hAnsi="Times New Roman"/>
        </w:rPr>
        <w:t>ongo. Ciente da possível contribuição desse senhor para a minha etnografia, ampliei o diálogo e p</w:t>
      </w:r>
      <w:r w:rsidR="00E0038E" w:rsidRPr="009C3E13">
        <w:rPr>
          <w:rFonts w:ascii="Times New Roman" w:hAnsi="Times New Roman"/>
        </w:rPr>
        <w:t xml:space="preserve">ensando em pesquisar arquivo fotográfico, perguntei se ele tinha fotos antigas de quando ele dançava. </w:t>
      </w:r>
      <w:r w:rsidR="0005675F" w:rsidRPr="009C3E13">
        <w:rPr>
          <w:rFonts w:ascii="Times New Roman" w:hAnsi="Times New Roman"/>
        </w:rPr>
        <w:t>Ele disse que tinha só na carteira</w:t>
      </w:r>
      <w:r w:rsidR="00E0038E" w:rsidRPr="009C3E13">
        <w:rPr>
          <w:rFonts w:ascii="Times New Roman" w:hAnsi="Times New Roman"/>
        </w:rPr>
        <w:t>.</w:t>
      </w:r>
      <w:r w:rsidR="00581B67">
        <w:rPr>
          <w:rFonts w:ascii="Times New Roman" w:hAnsi="Times New Roman"/>
        </w:rPr>
        <w:t xml:space="preserve"> </w:t>
      </w:r>
      <w:r w:rsidR="00E0038E" w:rsidRPr="009C3E13">
        <w:rPr>
          <w:rFonts w:ascii="Times New Roman" w:hAnsi="Times New Roman"/>
        </w:rPr>
        <w:t>Logo imaginei: "Foto na carteira? Será que está amassada o</w:t>
      </w:r>
      <w:r w:rsidR="00581B67">
        <w:rPr>
          <w:rFonts w:ascii="Times New Roman" w:hAnsi="Times New Roman"/>
        </w:rPr>
        <w:t xml:space="preserve">u ele irá me mostrar uma foto 3 x </w:t>
      </w:r>
      <w:r w:rsidR="00E0038E" w:rsidRPr="009C3E13">
        <w:rPr>
          <w:rFonts w:ascii="Times New Roman" w:hAnsi="Times New Roman"/>
        </w:rPr>
        <w:t>4 dele, da época em que ele dançava?". Reforcei a pergunta:</w:t>
      </w:r>
      <w:r w:rsidR="004F7A04" w:rsidRPr="009C3E13">
        <w:rPr>
          <w:rFonts w:ascii="Times New Roman" w:hAnsi="Times New Roman"/>
        </w:rPr>
        <w:t xml:space="preserve"> f</w:t>
      </w:r>
      <w:r w:rsidR="00E0038E" w:rsidRPr="009C3E13">
        <w:rPr>
          <w:rFonts w:ascii="Times New Roman" w:hAnsi="Times New Roman"/>
        </w:rPr>
        <w:t>otos do Congo, o senhor tem? Ele abriu a carte</w:t>
      </w:r>
      <w:r w:rsidR="00581B67">
        <w:rPr>
          <w:rFonts w:ascii="Times New Roman" w:hAnsi="Times New Roman"/>
        </w:rPr>
        <w:t xml:space="preserve">ira e tirou uma foto 7 x 10, do ano de 1961, </w:t>
      </w:r>
      <w:r w:rsidR="001B57B8" w:rsidRPr="007B191F">
        <w:rPr>
          <w:rFonts w:ascii="Times New Roman" w:hAnsi="Times New Roman"/>
        </w:rPr>
        <w:t xml:space="preserve">na qual está </w:t>
      </w:r>
      <w:r w:rsidR="007B191F" w:rsidRPr="007B191F">
        <w:rPr>
          <w:rFonts w:ascii="Times New Roman" w:hAnsi="Times New Roman"/>
        </w:rPr>
        <w:t>o seu sogro</w:t>
      </w:r>
      <w:r w:rsidR="001B57B8" w:rsidRPr="007B191F">
        <w:rPr>
          <w:rFonts w:ascii="Times New Roman" w:hAnsi="Times New Roman"/>
        </w:rPr>
        <w:t xml:space="preserve"> </w:t>
      </w:r>
      <w:proofErr w:type="spellStart"/>
      <w:r w:rsidR="001B57B8" w:rsidRPr="007B191F">
        <w:rPr>
          <w:rFonts w:ascii="Times New Roman" w:hAnsi="Times New Roman"/>
        </w:rPr>
        <w:t>conguista</w:t>
      </w:r>
      <w:proofErr w:type="spellEnd"/>
      <w:r w:rsidR="001B57B8" w:rsidRPr="007B191F">
        <w:rPr>
          <w:rFonts w:ascii="Times New Roman" w:hAnsi="Times New Roman"/>
        </w:rPr>
        <w:t xml:space="preserve"> trajado</w:t>
      </w:r>
      <w:r w:rsidR="007B191F" w:rsidRPr="007B191F">
        <w:rPr>
          <w:rFonts w:ascii="Times New Roman" w:hAnsi="Times New Roman"/>
        </w:rPr>
        <w:t xml:space="preserve"> com a indumentária da dança e</w:t>
      </w:r>
      <w:r w:rsidR="001B57B8" w:rsidRPr="007B191F">
        <w:rPr>
          <w:rFonts w:ascii="Times New Roman" w:hAnsi="Times New Roman"/>
        </w:rPr>
        <w:t xml:space="preserve"> sua cunhada</w:t>
      </w:r>
      <w:r w:rsidR="007B191F" w:rsidRPr="007B191F">
        <w:rPr>
          <w:rFonts w:ascii="Times New Roman" w:hAnsi="Times New Roman"/>
        </w:rPr>
        <w:t xml:space="preserve"> ainda menina</w:t>
      </w:r>
      <w:r w:rsidR="00805F18" w:rsidRPr="007B191F">
        <w:rPr>
          <w:rFonts w:ascii="Times New Roman" w:hAnsi="Times New Roman"/>
        </w:rPr>
        <w:t xml:space="preserve"> (Figura 04)</w:t>
      </w:r>
      <w:r w:rsidR="00581B67" w:rsidRPr="007B191F">
        <w:rPr>
          <w:rFonts w:ascii="Times New Roman" w:hAnsi="Times New Roman"/>
        </w:rPr>
        <w:t xml:space="preserve">. Fui totalmente pega de </w:t>
      </w:r>
      <w:proofErr w:type="spellStart"/>
      <w:r w:rsidR="00581B67" w:rsidRPr="007B191F">
        <w:rPr>
          <w:rFonts w:ascii="Times New Roman" w:hAnsi="Times New Roman"/>
        </w:rPr>
        <w:t>sopetão</w:t>
      </w:r>
      <w:proofErr w:type="spellEnd"/>
      <w:r w:rsidR="00581B67" w:rsidRPr="007B191F">
        <w:rPr>
          <w:rFonts w:ascii="Times New Roman" w:hAnsi="Times New Roman"/>
        </w:rPr>
        <w:t>, posto que nunca imagin</w:t>
      </w:r>
      <w:r w:rsidR="00581B67" w:rsidRPr="001B57B8">
        <w:rPr>
          <w:rFonts w:ascii="Times New Roman" w:hAnsi="Times New Roman"/>
        </w:rPr>
        <w:t xml:space="preserve">aria que um senhor </w:t>
      </w:r>
      <w:r w:rsidR="00581B67">
        <w:rPr>
          <w:rFonts w:ascii="Times New Roman" w:hAnsi="Times New Roman"/>
        </w:rPr>
        <w:t xml:space="preserve">sentado no banco da praça </w:t>
      </w:r>
      <w:r w:rsidR="00B255DB">
        <w:rPr>
          <w:rFonts w:ascii="Times New Roman" w:hAnsi="Times New Roman"/>
        </w:rPr>
        <w:t xml:space="preserve">fosse um </w:t>
      </w:r>
      <w:r w:rsidR="00581B67">
        <w:rPr>
          <w:rFonts w:ascii="Times New Roman" w:hAnsi="Times New Roman"/>
        </w:rPr>
        <w:t xml:space="preserve">dos congos e, sobretudo, portasse os congos na sua carteira. Até agora reflito sobre os imponderáveis da pesquisa etnográfica; os acasos e a fortuna de ser brindada com um dado tão relevante </w:t>
      </w:r>
      <w:r w:rsidR="00B255DB">
        <w:rPr>
          <w:rFonts w:ascii="Times New Roman" w:hAnsi="Times New Roman"/>
        </w:rPr>
        <w:t>para o desvelamento</w:t>
      </w:r>
      <w:r w:rsidR="00581B67">
        <w:rPr>
          <w:rFonts w:ascii="Times New Roman" w:hAnsi="Times New Roman"/>
        </w:rPr>
        <w:t xml:space="preserve"> </w:t>
      </w:r>
      <w:r w:rsidR="00B255DB">
        <w:rPr>
          <w:rFonts w:ascii="Times New Roman" w:hAnsi="Times New Roman"/>
        </w:rPr>
        <w:t>d</w:t>
      </w:r>
      <w:r w:rsidR="00581B67">
        <w:rPr>
          <w:rFonts w:ascii="Times New Roman" w:hAnsi="Times New Roman"/>
        </w:rPr>
        <w:t xml:space="preserve">o significado dos congos para seus participantes. </w:t>
      </w:r>
    </w:p>
    <w:p w14:paraId="5480695C" w14:textId="77777777" w:rsidR="00B255DB" w:rsidRDefault="00B255DB" w:rsidP="00B255DB">
      <w:pPr>
        <w:spacing w:line="276" w:lineRule="auto"/>
        <w:ind w:left="709" w:hanging="1"/>
        <w:contextualSpacing/>
        <w:rPr>
          <w:rFonts w:ascii="Times New Roman" w:hAnsi="Times New Roman"/>
        </w:rPr>
      </w:pPr>
    </w:p>
    <w:p w14:paraId="5D56D72C" w14:textId="77777777" w:rsidR="00E0038E" w:rsidRDefault="00581B67" w:rsidP="00B255DB">
      <w:pPr>
        <w:spacing w:line="360" w:lineRule="auto"/>
        <w:ind w:firstLine="708"/>
        <w:contextualSpacing/>
        <w:rPr>
          <w:rFonts w:ascii="Times New Roman" w:hAnsi="Times New Roman"/>
          <w:sz w:val="24"/>
          <w:szCs w:val="24"/>
        </w:rPr>
      </w:pPr>
      <w:r>
        <w:rPr>
          <w:rFonts w:ascii="Times New Roman" w:hAnsi="Times New Roman"/>
          <w:sz w:val="24"/>
          <w:szCs w:val="24"/>
        </w:rPr>
        <w:t xml:space="preserve">Muito embora a pesquisa relativa </w:t>
      </w:r>
      <w:r w:rsidR="007B191F">
        <w:rPr>
          <w:rFonts w:ascii="Times New Roman" w:hAnsi="Times New Roman"/>
          <w:sz w:val="24"/>
          <w:szCs w:val="24"/>
        </w:rPr>
        <w:t>aos congos tenha proporcionado</w:t>
      </w:r>
      <w:r>
        <w:rPr>
          <w:rFonts w:ascii="Times New Roman" w:hAnsi="Times New Roman"/>
          <w:sz w:val="24"/>
          <w:szCs w:val="24"/>
        </w:rPr>
        <w:t xml:space="preserve"> </w:t>
      </w:r>
      <w:r w:rsidR="00B255DB">
        <w:rPr>
          <w:rFonts w:ascii="Times New Roman" w:hAnsi="Times New Roman"/>
          <w:sz w:val="24"/>
          <w:szCs w:val="24"/>
        </w:rPr>
        <w:t xml:space="preserve">uma </w:t>
      </w:r>
      <w:r>
        <w:rPr>
          <w:rFonts w:ascii="Times New Roman" w:hAnsi="Times New Roman"/>
          <w:sz w:val="24"/>
          <w:szCs w:val="24"/>
        </w:rPr>
        <w:t xml:space="preserve">proximidade com todos os </w:t>
      </w:r>
      <w:proofErr w:type="spellStart"/>
      <w:r>
        <w:rPr>
          <w:rFonts w:ascii="Times New Roman" w:hAnsi="Times New Roman"/>
          <w:sz w:val="24"/>
          <w:szCs w:val="24"/>
        </w:rPr>
        <w:t>conguistas</w:t>
      </w:r>
      <w:proofErr w:type="spellEnd"/>
      <w:r>
        <w:rPr>
          <w:rFonts w:ascii="Times New Roman" w:hAnsi="Times New Roman"/>
          <w:sz w:val="24"/>
          <w:szCs w:val="24"/>
        </w:rPr>
        <w:t xml:space="preserve">, houve sempre a dificuldade de aprofundamento e detalhamento de suas memórias em decorrência do falecimento de vários </w:t>
      </w:r>
      <w:proofErr w:type="spellStart"/>
      <w:r>
        <w:rPr>
          <w:rFonts w:ascii="Times New Roman" w:hAnsi="Times New Roman"/>
          <w:sz w:val="24"/>
          <w:szCs w:val="24"/>
        </w:rPr>
        <w:t>conguistas</w:t>
      </w:r>
      <w:proofErr w:type="spellEnd"/>
      <w:r>
        <w:rPr>
          <w:rFonts w:ascii="Times New Roman" w:hAnsi="Times New Roman"/>
          <w:sz w:val="24"/>
          <w:szCs w:val="24"/>
        </w:rPr>
        <w:t xml:space="preserve"> ou da dificuldade </w:t>
      </w:r>
      <w:r w:rsidR="00063435">
        <w:rPr>
          <w:rFonts w:ascii="Times New Roman" w:hAnsi="Times New Roman"/>
          <w:sz w:val="24"/>
          <w:szCs w:val="24"/>
        </w:rPr>
        <w:t>mnemônica</w:t>
      </w:r>
      <w:r>
        <w:rPr>
          <w:rFonts w:ascii="Times New Roman" w:hAnsi="Times New Roman"/>
          <w:sz w:val="24"/>
          <w:szCs w:val="24"/>
        </w:rPr>
        <w:t xml:space="preserve"> de outros, em função de doenças neurológicas</w:t>
      </w:r>
      <w:r w:rsidR="00E0038E">
        <w:rPr>
          <w:rFonts w:ascii="Times New Roman" w:hAnsi="Times New Roman"/>
          <w:sz w:val="24"/>
          <w:szCs w:val="24"/>
        </w:rPr>
        <w:t>.</w:t>
      </w:r>
      <w:r w:rsidR="00063435">
        <w:rPr>
          <w:rFonts w:ascii="Times New Roman" w:hAnsi="Times New Roman"/>
          <w:sz w:val="24"/>
          <w:szCs w:val="24"/>
        </w:rPr>
        <w:t xml:space="preserve"> Agrava o quadro o fato de que a dança seja</w:t>
      </w:r>
      <w:r w:rsidR="00E0038E">
        <w:rPr>
          <w:rFonts w:ascii="Times New Roman" w:hAnsi="Times New Roman"/>
          <w:sz w:val="24"/>
          <w:szCs w:val="24"/>
        </w:rPr>
        <w:t xml:space="preserve"> pouco divulgada na cidade, e muitos moradores não sabem da existência dos Congos.</w:t>
      </w:r>
    </w:p>
    <w:p w14:paraId="67898A46" w14:textId="77777777" w:rsidR="00E0038E" w:rsidRDefault="00063435" w:rsidP="00B255DB">
      <w:pPr>
        <w:spacing w:line="360" w:lineRule="auto"/>
        <w:ind w:firstLine="708"/>
        <w:contextualSpacing/>
        <w:rPr>
          <w:rFonts w:ascii="Times New Roman" w:hAnsi="Times New Roman"/>
          <w:sz w:val="24"/>
          <w:szCs w:val="24"/>
        </w:rPr>
      </w:pPr>
      <w:r>
        <w:rPr>
          <w:rFonts w:ascii="Times New Roman" w:hAnsi="Times New Roman"/>
          <w:sz w:val="24"/>
          <w:szCs w:val="24"/>
        </w:rPr>
        <w:t>Daí por que ser tão relevante o encontro fortuito com este senhor na praça</w:t>
      </w:r>
      <w:r w:rsidR="00E0038E">
        <w:rPr>
          <w:rFonts w:ascii="Times New Roman" w:hAnsi="Times New Roman"/>
          <w:sz w:val="24"/>
          <w:szCs w:val="24"/>
        </w:rPr>
        <w:t xml:space="preserve"> que, além de carregar o patrimônio dos Congos – a dança – </w:t>
      </w:r>
      <w:r w:rsidR="00E0038E" w:rsidRPr="00795D75">
        <w:rPr>
          <w:rFonts w:ascii="Times New Roman" w:hAnsi="Times New Roman"/>
          <w:sz w:val="24"/>
          <w:szCs w:val="24"/>
        </w:rPr>
        <w:t xml:space="preserve"> </w:t>
      </w:r>
      <w:r w:rsidR="00E0038E">
        <w:rPr>
          <w:rFonts w:ascii="Times New Roman" w:hAnsi="Times New Roman"/>
          <w:sz w:val="24"/>
          <w:szCs w:val="24"/>
        </w:rPr>
        <w:t>em seu próprio corpo, carrega</w:t>
      </w:r>
      <w:r>
        <w:rPr>
          <w:rFonts w:ascii="Times New Roman" w:hAnsi="Times New Roman"/>
          <w:sz w:val="24"/>
          <w:szCs w:val="24"/>
        </w:rPr>
        <w:t>-o</w:t>
      </w:r>
      <w:r w:rsidR="00E0038E">
        <w:rPr>
          <w:rFonts w:ascii="Times New Roman" w:hAnsi="Times New Roman"/>
          <w:sz w:val="24"/>
          <w:szCs w:val="24"/>
        </w:rPr>
        <w:t xml:space="preserve"> também </w:t>
      </w:r>
      <w:r>
        <w:rPr>
          <w:rFonts w:ascii="Times New Roman" w:hAnsi="Times New Roman"/>
          <w:sz w:val="24"/>
          <w:szCs w:val="24"/>
        </w:rPr>
        <w:t xml:space="preserve">em sua carteira, ao lado dos documentos pessoais, aqueles que nos identificam, individualizam e singularizam em meio ao todo generalizante do coletivo. Patrimônio incorporado e materializado, como experiência viva! </w:t>
      </w:r>
    </w:p>
    <w:p w14:paraId="228A90B9" w14:textId="77777777" w:rsidR="00633417" w:rsidRDefault="00704D5B" w:rsidP="00B255DB">
      <w:pPr>
        <w:spacing w:line="360" w:lineRule="auto"/>
        <w:ind w:firstLine="708"/>
        <w:contextualSpacing/>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662336" behindDoc="0" locked="0" layoutInCell="1" allowOverlap="1" wp14:anchorId="2DDCEB8F" wp14:editId="0F4594CF">
                <wp:simplePos x="0" y="0"/>
                <wp:positionH relativeFrom="column">
                  <wp:posOffset>480695</wp:posOffset>
                </wp:positionH>
                <wp:positionV relativeFrom="paragraph">
                  <wp:posOffset>2908935</wp:posOffset>
                </wp:positionV>
                <wp:extent cx="3858260" cy="188595"/>
                <wp:effectExtent l="8255" t="8255" r="10160" b="1270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188595"/>
                        </a:xfrm>
                        <a:prstGeom prst="rect">
                          <a:avLst/>
                        </a:prstGeom>
                        <a:solidFill>
                          <a:srgbClr val="FFFFFF"/>
                        </a:solidFill>
                        <a:ln w="9525">
                          <a:solidFill>
                            <a:srgbClr val="000000"/>
                          </a:solidFill>
                          <a:miter lim="800000"/>
                          <a:headEnd/>
                          <a:tailEnd/>
                        </a:ln>
                      </wps:spPr>
                      <wps:txbx>
                        <w:txbxContent>
                          <w:p w14:paraId="64A41299" w14:textId="77777777" w:rsidR="0028339D" w:rsidRDefault="0028339D">
                            <w:pPr>
                              <w:rPr>
                                <w:color w:val="222222"/>
                                <w:sz w:val="15"/>
                                <w:szCs w:val="15"/>
                                <w:shd w:val="clear" w:color="auto" w:fill="FFFFFF"/>
                              </w:rPr>
                            </w:pPr>
                            <w:r>
                              <w:rPr>
                                <w:color w:val="222222"/>
                                <w:sz w:val="15"/>
                                <w:szCs w:val="15"/>
                                <w:shd w:val="clear" w:color="auto" w:fill="FFFFFF"/>
                              </w:rPr>
                              <w:t xml:space="preserve">Cunhada e sogros de </w:t>
                            </w:r>
                            <w:proofErr w:type="spellStart"/>
                            <w:r>
                              <w:rPr>
                                <w:color w:val="222222"/>
                                <w:sz w:val="15"/>
                                <w:szCs w:val="15"/>
                                <w:shd w:val="clear" w:color="auto" w:fill="FFFFFF"/>
                              </w:rPr>
                              <w:t>Antonio</w:t>
                            </w:r>
                            <w:proofErr w:type="spellEnd"/>
                            <w:r>
                              <w:rPr>
                                <w:color w:val="222222"/>
                                <w:sz w:val="15"/>
                                <w:szCs w:val="15"/>
                                <w:shd w:val="clear" w:color="auto" w:fill="FFFFFF"/>
                              </w:rPr>
                              <w:t xml:space="preserve"> Venâncio.</w:t>
                            </w:r>
                          </w:p>
                          <w:p w14:paraId="056A5CE4" w14:textId="77777777" w:rsidR="0028339D" w:rsidRDefault="002833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37.85pt;margin-top:229.05pt;width:303.8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">
                <v:textbox>
                  <w:txbxContent>
                    <w:p w14:paraId="64A41299" w14:textId="77777777" w:rsidR="0028339D" w:rsidRDefault="0028339D">
                      <w:pPr>
                        <w:rPr>
                          <w:color w:val="222222"/>
                          <w:sz w:val="15"/>
                          <w:szCs w:val="15"/>
                          <w:shd w:val="clear" w:color="auto" w:fill="FFFFFF"/>
                        </w:rPr>
                      </w:pPr>
                      <w:r>
                        <w:rPr>
                          <w:color w:val="222222"/>
                          <w:sz w:val="15"/>
                          <w:szCs w:val="15"/>
                          <w:shd w:val="clear" w:color="auto" w:fill="FFFFFF"/>
                        </w:rPr>
                        <w:t xml:space="preserve">Cunhada e sogros de </w:t>
                      </w:r>
                      <w:proofErr w:type="spellStart"/>
                      <w:r>
                        <w:rPr>
                          <w:color w:val="222222"/>
                          <w:sz w:val="15"/>
                          <w:szCs w:val="15"/>
                          <w:shd w:val="clear" w:color="auto" w:fill="FFFFFF"/>
                        </w:rPr>
                        <w:t>Antonio</w:t>
                      </w:r>
                      <w:proofErr w:type="spellEnd"/>
                      <w:r>
                        <w:rPr>
                          <w:color w:val="222222"/>
                          <w:sz w:val="15"/>
                          <w:szCs w:val="15"/>
                          <w:shd w:val="clear" w:color="auto" w:fill="FFFFFF"/>
                        </w:rPr>
                        <w:t xml:space="preserve"> Venâncio.</w:t>
                      </w:r>
                    </w:p>
                    <w:p w14:paraId="056A5CE4" w14:textId="77777777" w:rsidR="0028339D" w:rsidRDefault="0028339D"/>
                  </w:txbxContent>
                </v:textbox>
              </v:shape>
            </w:pict>
          </mc:Fallback>
        </mc:AlternateContent>
      </w:r>
      <w:r w:rsidR="00633417">
        <w:rPr>
          <w:rFonts w:ascii="Times New Roman" w:hAnsi="Times New Roman"/>
          <w:noProof/>
          <w:sz w:val="24"/>
          <w:szCs w:val="24"/>
          <w:lang w:val="en-US"/>
        </w:rPr>
        <w:drawing>
          <wp:inline distT="0" distB="0" distL="0" distR="0" wp14:anchorId="7B6A8417" wp14:editId="405A5DB7">
            <wp:extent cx="3877056" cy="2908584"/>
            <wp:effectExtent l="19050" t="0" r="9144" b="0"/>
            <wp:docPr id="16" name="Imagem 1" descr="C:\Users\Usuario\Downloads\SAM_53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SAM_5348 (1).JPG"/>
                    <pic:cNvPicPr>
                      <a:picLocks noChangeAspect="1" noChangeArrowheads="1"/>
                    </pic:cNvPicPr>
                  </pic:nvPicPr>
                  <pic:blipFill>
                    <a:blip r:embed="rId14"/>
                    <a:srcRect/>
                    <a:stretch>
                      <a:fillRect/>
                    </a:stretch>
                  </pic:blipFill>
                  <pic:spPr bwMode="auto">
                    <a:xfrm>
                      <a:off x="0" y="0"/>
                      <a:ext cx="3876874" cy="2908447"/>
                    </a:xfrm>
                    <a:prstGeom prst="rect">
                      <a:avLst/>
                    </a:prstGeom>
                    <a:noFill/>
                    <a:ln w="9525">
                      <a:noFill/>
                      <a:miter lim="800000"/>
                      <a:headEnd/>
                      <a:tailEnd/>
                    </a:ln>
                  </pic:spPr>
                </pic:pic>
              </a:graphicData>
            </a:graphic>
          </wp:inline>
        </w:drawing>
      </w:r>
    </w:p>
    <w:p w14:paraId="38DED543" w14:textId="77777777" w:rsidR="00633417" w:rsidRDefault="00633417" w:rsidP="00B255DB">
      <w:pPr>
        <w:spacing w:line="360" w:lineRule="auto"/>
        <w:ind w:firstLine="708"/>
        <w:contextualSpacing/>
        <w:rPr>
          <w:rFonts w:ascii="Times New Roman" w:hAnsi="Times New Roman"/>
          <w:sz w:val="24"/>
          <w:szCs w:val="24"/>
        </w:rPr>
      </w:pPr>
    </w:p>
    <w:p w14:paraId="57A82CD3" w14:textId="77777777" w:rsidR="00B811EC" w:rsidRDefault="00E0038E" w:rsidP="00E0038E">
      <w:pPr>
        <w:tabs>
          <w:tab w:val="left" w:pos="709"/>
        </w:tabs>
        <w:spacing w:before="240" w:line="360" w:lineRule="auto"/>
        <w:contextualSpacing/>
        <w:rPr>
          <w:rFonts w:ascii="Times New Roman" w:hAnsi="Times New Roman"/>
          <w:sz w:val="24"/>
          <w:szCs w:val="24"/>
        </w:rPr>
      </w:pPr>
      <w:r>
        <w:rPr>
          <w:rFonts w:ascii="Times New Roman" w:hAnsi="Times New Roman"/>
          <w:sz w:val="24"/>
          <w:szCs w:val="24"/>
        </w:rPr>
        <w:tab/>
      </w:r>
      <w:r w:rsidRPr="003C4CE2">
        <w:rPr>
          <w:rFonts w:ascii="Times New Roman" w:hAnsi="Times New Roman"/>
          <w:sz w:val="24"/>
          <w:szCs w:val="24"/>
        </w:rPr>
        <w:t xml:space="preserve">Essa intensa relação de pertencimento dos dançantes ao Congo é comparada à íntima relação entre mãe e filho, </w:t>
      </w:r>
      <w:r w:rsidR="004F7A04">
        <w:rPr>
          <w:rFonts w:ascii="Times New Roman" w:hAnsi="Times New Roman"/>
          <w:sz w:val="24"/>
          <w:szCs w:val="24"/>
        </w:rPr>
        <w:t>a ponto de um deles declarar: “r</w:t>
      </w:r>
      <w:r w:rsidRPr="003C4CE2">
        <w:rPr>
          <w:rFonts w:ascii="Times New Roman" w:hAnsi="Times New Roman"/>
          <w:sz w:val="24"/>
          <w:szCs w:val="24"/>
        </w:rPr>
        <w:t>oubei o umbigo da minha mãe e o enterrei no Congo”, “O congo é minha vida”</w:t>
      </w:r>
      <w:r w:rsidRPr="003C4CE2">
        <w:rPr>
          <w:rStyle w:val="FootnoteReference"/>
          <w:rFonts w:ascii="Times New Roman" w:hAnsi="Times New Roman"/>
          <w:sz w:val="24"/>
          <w:szCs w:val="24"/>
        </w:rPr>
        <w:footnoteReference w:id="17"/>
      </w:r>
      <w:r w:rsidRPr="003C4CE2">
        <w:rPr>
          <w:rFonts w:ascii="Times New Roman" w:hAnsi="Times New Roman"/>
          <w:sz w:val="24"/>
          <w:szCs w:val="24"/>
        </w:rPr>
        <w:t>.</w:t>
      </w:r>
      <w:r w:rsidR="000D1919">
        <w:rPr>
          <w:rFonts w:ascii="Times New Roman" w:hAnsi="Times New Roman"/>
          <w:sz w:val="24"/>
          <w:szCs w:val="24"/>
        </w:rPr>
        <w:t xml:space="preserve"> Interessante, que em outros contextos patrimoniais da cidade, observa-se a mesma vinculação de parentesco. Exemplo é o caso das mulheres solteiras</w:t>
      </w:r>
      <w:r w:rsidR="00B255DB">
        <w:rPr>
          <w:rFonts w:ascii="Times New Roman" w:hAnsi="Times New Roman"/>
          <w:sz w:val="24"/>
          <w:szCs w:val="24"/>
        </w:rPr>
        <w:t>,</w:t>
      </w:r>
      <w:r w:rsidR="000D1919">
        <w:rPr>
          <w:rFonts w:ascii="Times New Roman" w:hAnsi="Times New Roman"/>
          <w:sz w:val="24"/>
          <w:szCs w:val="24"/>
        </w:rPr>
        <w:t xml:space="preserve"> que são importantes agentes do patrimônio ao longo do s</w:t>
      </w:r>
      <w:r w:rsidR="00B255DB">
        <w:rPr>
          <w:rFonts w:ascii="Times New Roman" w:hAnsi="Times New Roman"/>
          <w:sz w:val="24"/>
          <w:szCs w:val="24"/>
        </w:rPr>
        <w:t xml:space="preserve">éculo XX. Este caso analisado por Tamaso (2007), apresenta o quanto a agência das mulheres nos museus, arquivos, acervos e agências ou associações de preservação, </w:t>
      </w:r>
      <w:r w:rsidR="00B811EC">
        <w:rPr>
          <w:rFonts w:ascii="Times New Roman" w:hAnsi="Times New Roman"/>
          <w:sz w:val="24"/>
          <w:szCs w:val="24"/>
        </w:rPr>
        <w:t xml:space="preserve">é simbolicamente praticada como uma ação de mãe para filho ou de esposa para marido, ou ainda de transposição dos domínios privados da mulher (mãe e esposa) para os domínios públicos (solteira). Exemplo são as afirmações: "eu me casei com o museu" e "não casou, toma conta da rua". </w:t>
      </w:r>
      <w:r w:rsidRPr="003C4CE2">
        <w:rPr>
          <w:rFonts w:ascii="Times New Roman" w:hAnsi="Times New Roman"/>
          <w:sz w:val="24"/>
          <w:szCs w:val="24"/>
        </w:rPr>
        <w:t xml:space="preserve"> </w:t>
      </w:r>
    </w:p>
    <w:p w14:paraId="69CC9169" w14:textId="77777777" w:rsidR="00E0038E" w:rsidRDefault="00B811EC" w:rsidP="00E0038E">
      <w:pPr>
        <w:tabs>
          <w:tab w:val="left" w:pos="709"/>
        </w:tabs>
        <w:spacing w:before="240" w:line="360" w:lineRule="auto"/>
        <w:contextualSpacing/>
        <w:rPr>
          <w:rFonts w:ascii="Times New Roman" w:hAnsi="Times New Roman"/>
          <w:sz w:val="24"/>
          <w:szCs w:val="24"/>
        </w:rPr>
      </w:pPr>
      <w:r>
        <w:rPr>
          <w:rFonts w:ascii="Times New Roman" w:hAnsi="Times New Roman"/>
          <w:sz w:val="24"/>
          <w:szCs w:val="24"/>
        </w:rPr>
        <w:tab/>
      </w:r>
      <w:r w:rsidR="00E0038E" w:rsidRPr="003C4CE2">
        <w:rPr>
          <w:rFonts w:ascii="Times New Roman" w:hAnsi="Times New Roman"/>
          <w:sz w:val="24"/>
          <w:szCs w:val="24"/>
        </w:rPr>
        <w:t>Esse grau de pertencimento é muito comum</w:t>
      </w:r>
      <w:r w:rsidR="00821A86">
        <w:rPr>
          <w:rFonts w:ascii="Times New Roman" w:hAnsi="Times New Roman"/>
          <w:sz w:val="24"/>
          <w:szCs w:val="24"/>
        </w:rPr>
        <w:t xml:space="preserve"> nos agentes portadores de forma de expressão, praticantes de celebrações, festas e rituais, ou agentes dos patrimônios. </w:t>
      </w:r>
      <w:r w:rsidR="00E0038E" w:rsidRPr="003C4CE2">
        <w:rPr>
          <w:rFonts w:ascii="Times New Roman" w:hAnsi="Times New Roman"/>
          <w:sz w:val="24"/>
          <w:szCs w:val="24"/>
        </w:rPr>
        <w:t xml:space="preserve"> </w:t>
      </w:r>
      <w:r w:rsidR="00821A86">
        <w:rPr>
          <w:rFonts w:ascii="Times New Roman" w:hAnsi="Times New Roman"/>
          <w:sz w:val="24"/>
          <w:szCs w:val="24"/>
        </w:rPr>
        <w:t xml:space="preserve">Assim também se dá com </w:t>
      </w:r>
      <w:r w:rsidR="00E0038E" w:rsidRPr="003C4CE2">
        <w:rPr>
          <w:rFonts w:ascii="Times New Roman" w:hAnsi="Times New Roman"/>
          <w:sz w:val="24"/>
          <w:szCs w:val="24"/>
        </w:rPr>
        <w:t>os dançantes</w:t>
      </w:r>
      <w:r w:rsidR="00821A86">
        <w:rPr>
          <w:rFonts w:ascii="Times New Roman" w:hAnsi="Times New Roman"/>
          <w:sz w:val="24"/>
          <w:szCs w:val="24"/>
        </w:rPr>
        <w:t xml:space="preserve"> dos congos</w:t>
      </w:r>
      <w:r w:rsidR="00E0038E" w:rsidRPr="003C4CE2">
        <w:rPr>
          <w:rFonts w:ascii="Times New Roman" w:hAnsi="Times New Roman"/>
          <w:sz w:val="24"/>
          <w:szCs w:val="24"/>
        </w:rPr>
        <w:t>, mas convém sublinhar que essas relações ligadas às faculdades humanas sensíveis</w:t>
      </w:r>
      <w:r w:rsidR="00E0038E" w:rsidRPr="003C4CE2">
        <w:rPr>
          <w:rStyle w:val="FootnoteReference"/>
          <w:rFonts w:ascii="Times New Roman" w:hAnsi="Times New Roman"/>
          <w:sz w:val="24"/>
          <w:szCs w:val="24"/>
        </w:rPr>
        <w:footnoteReference w:id="18"/>
      </w:r>
      <w:r w:rsidR="009435A0">
        <w:rPr>
          <w:rFonts w:ascii="Times New Roman" w:hAnsi="Times New Roman"/>
          <w:sz w:val="24"/>
          <w:szCs w:val="24"/>
        </w:rPr>
        <w:t>,</w:t>
      </w:r>
      <w:r w:rsidR="00E0038E" w:rsidRPr="003C4CE2">
        <w:rPr>
          <w:rFonts w:ascii="Times New Roman" w:hAnsi="Times New Roman"/>
          <w:sz w:val="24"/>
          <w:szCs w:val="24"/>
        </w:rPr>
        <w:t xml:space="preserve"> das experiências individuais, demonstram variações de intensidade de uma pessoa para outra. </w:t>
      </w:r>
    </w:p>
    <w:p w14:paraId="67F36586" w14:textId="77777777" w:rsidR="00E0038E" w:rsidRDefault="00E0038E" w:rsidP="00E0038E">
      <w:pPr>
        <w:spacing w:line="360" w:lineRule="auto"/>
        <w:ind w:firstLine="708"/>
        <w:contextualSpacing/>
        <w:rPr>
          <w:rFonts w:ascii="Times New Roman" w:hAnsi="Times New Roman"/>
          <w:sz w:val="24"/>
          <w:szCs w:val="24"/>
        </w:rPr>
      </w:pPr>
      <w:r>
        <w:rPr>
          <w:rFonts w:ascii="Times New Roman" w:hAnsi="Times New Roman"/>
          <w:sz w:val="24"/>
          <w:szCs w:val="24"/>
        </w:rPr>
        <w:lastRenderedPageBreak/>
        <w:t xml:space="preserve"> T</w:t>
      </w:r>
      <w:r w:rsidRPr="003C4CE2">
        <w:rPr>
          <w:rFonts w:ascii="Times New Roman" w:hAnsi="Times New Roman"/>
          <w:sz w:val="24"/>
          <w:szCs w:val="24"/>
        </w:rPr>
        <w:t xml:space="preserve">endo como referência a obra de </w:t>
      </w:r>
      <w:proofErr w:type="spellStart"/>
      <w:r w:rsidRPr="003C4CE2">
        <w:rPr>
          <w:rFonts w:ascii="Times New Roman" w:hAnsi="Times New Roman"/>
          <w:sz w:val="24"/>
          <w:szCs w:val="24"/>
        </w:rPr>
        <w:t>Connerton</w:t>
      </w:r>
      <w:proofErr w:type="spellEnd"/>
      <w:r w:rsidRPr="003C4CE2">
        <w:rPr>
          <w:rFonts w:ascii="Times New Roman" w:hAnsi="Times New Roman"/>
          <w:sz w:val="24"/>
          <w:szCs w:val="24"/>
        </w:rPr>
        <w:t xml:space="preserve"> (1999) sobre “como as sociedades recordam”</w:t>
      </w:r>
      <w:r>
        <w:rPr>
          <w:rFonts w:ascii="Times New Roman" w:hAnsi="Times New Roman"/>
          <w:sz w:val="24"/>
          <w:szCs w:val="24"/>
        </w:rPr>
        <w:t>,</w:t>
      </w:r>
      <w:r w:rsidRPr="003C4CE2">
        <w:rPr>
          <w:rFonts w:ascii="Times New Roman" w:hAnsi="Times New Roman"/>
          <w:sz w:val="24"/>
          <w:szCs w:val="24"/>
        </w:rPr>
        <w:t xml:space="preserve"> é importante perceber que a </w:t>
      </w:r>
      <w:r w:rsidR="0005675F">
        <w:rPr>
          <w:rFonts w:ascii="Times New Roman" w:hAnsi="Times New Roman"/>
          <w:sz w:val="24"/>
          <w:szCs w:val="24"/>
        </w:rPr>
        <w:t>m</w:t>
      </w:r>
      <w:r w:rsidRPr="003C4CE2">
        <w:rPr>
          <w:rFonts w:ascii="Times New Roman" w:hAnsi="Times New Roman"/>
          <w:sz w:val="24"/>
          <w:szCs w:val="24"/>
        </w:rPr>
        <w:t>emória social dos Congos está sendo transmitida de gerações em gerações por meio das performances existentes nas suas cerimônias comemorativas e em suas práticas corporais. Ciente desse processo de incorporação das práticas corporais</w:t>
      </w:r>
      <w:r>
        <w:rPr>
          <w:rFonts w:ascii="Times New Roman" w:hAnsi="Times New Roman"/>
          <w:sz w:val="24"/>
          <w:szCs w:val="24"/>
        </w:rPr>
        <w:t xml:space="preserve">, </w:t>
      </w:r>
      <w:r w:rsidRPr="003C4CE2">
        <w:rPr>
          <w:rFonts w:ascii="Times New Roman" w:hAnsi="Times New Roman"/>
          <w:sz w:val="24"/>
          <w:szCs w:val="24"/>
        </w:rPr>
        <w:t>pode</w:t>
      </w:r>
      <w:r>
        <w:rPr>
          <w:rFonts w:ascii="Times New Roman" w:hAnsi="Times New Roman"/>
          <w:sz w:val="24"/>
          <w:szCs w:val="24"/>
        </w:rPr>
        <w:t>-se</w:t>
      </w:r>
      <w:r w:rsidRPr="003C4CE2">
        <w:rPr>
          <w:rFonts w:ascii="Times New Roman" w:hAnsi="Times New Roman"/>
          <w:sz w:val="24"/>
          <w:szCs w:val="24"/>
        </w:rPr>
        <w:t xml:space="preserve"> afirmar que</w:t>
      </w:r>
      <w:r>
        <w:rPr>
          <w:rFonts w:ascii="Times New Roman" w:hAnsi="Times New Roman"/>
          <w:sz w:val="24"/>
          <w:szCs w:val="24"/>
        </w:rPr>
        <w:t>,</w:t>
      </w:r>
      <w:r w:rsidRPr="003C4CE2">
        <w:rPr>
          <w:rFonts w:ascii="Times New Roman" w:hAnsi="Times New Roman"/>
          <w:sz w:val="24"/>
          <w:szCs w:val="24"/>
        </w:rPr>
        <w:t xml:space="preserve"> apesar dos esforços da sociedade </w:t>
      </w:r>
      <w:proofErr w:type="spellStart"/>
      <w:r w:rsidRPr="003C4CE2">
        <w:rPr>
          <w:rFonts w:ascii="Times New Roman" w:hAnsi="Times New Roman"/>
          <w:sz w:val="24"/>
          <w:szCs w:val="24"/>
        </w:rPr>
        <w:t>vilaboense</w:t>
      </w:r>
      <w:proofErr w:type="spellEnd"/>
      <w:r w:rsidRPr="003C4CE2">
        <w:rPr>
          <w:rFonts w:ascii="Times New Roman" w:hAnsi="Times New Roman"/>
          <w:sz w:val="24"/>
          <w:szCs w:val="24"/>
        </w:rPr>
        <w:t xml:space="preserve"> de eliminar as marcas da influência negra na sua constituição, não foi possível apagar os rast</w:t>
      </w:r>
      <w:r>
        <w:rPr>
          <w:rFonts w:ascii="Times New Roman" w:hAnsi="Times New Roman"/>
          <w:sz w:val="24"/>
          <w:szCs w:val="24"/>
        </w:rPr>
        <w:t>r</w:t>
      </w:r>
      <w:r w:rsidRPr="003C4CE2">
        <w:rPr>
          <w:rFonts w:ascii="Times New Roman" w:hAnsi="Times New Roman"/>
          <w:sz w:val="24"/>
          <w:szCs w:val="24"/>
        </w:rPr>
        <w:t xml:space="preserve">os da presença efetiva desse povo, pois suas características, costumes e valores encontram-se inscritos e atravessados no seu próprio corpo social e expresso nos corpos individuais de cada </w:t>
      </w:r>
      <w:proofErr w:type="spellStart"/>
      <w:r w:rsidRPr="003C4CE2">
        <w:rPr>
          <w:rFonts w:ascii="Times New Roman" w:hAnsi="Times New Roman"/>
          <w:sz w:val="24"/>
          <w:szCs w:val="24"/>
        </w:rPr>
        <w:t>vilaboense</w:t>
      </w:r>
      <w:proofErr w:type="spellEnd"/>
      <w:r w:rsidRPr="003C4CE2">
        <w:rPr>
          <w:rFonts w:ascii="Times New Roman" w:hAnsi="Times New Roman"/>
          <w:sz w:val="24"/>
          <w:szCs w:val="24"/>
        </w:rPr>
        <w:t xml:space="preserve">, pois eles permanecem tecendo suas particularidades nessa memória coletiva, no qual também o constitui e é constituinte. </w:t>
      </w:r>
    </w:p>
    <w:p w14:paraId="7F8AB399" w14:textId="77777777" w:rsidR="009435A0" w:rsidRDefault="00E0038E" w:rsidP="00E0038E">
      <w:pPr>
        <w:autoSpaceDE w:val="0"/>
        <w:autoSpaceDN w:val="0"/>
        <w:adjustRightInd w:val="0"/>
        <w:spacing w:after="0" w:line="360" w:lineRule="auto"/>
        <w:ind w:firstLine="708"/>
        <w:contextualSpacing/>
        <w:rPr>
          <w:rFonts w:ascii="Times New Roman" w:hAnsi="Times New Roman"/>
          <w:sz w:val="24"/>
          <w:szCs w:val="24"/>
        </w:rPr>
      </w:pPr>
      <w:r>
        <w:rPr>
          <w:rFonts w:ascii="Times New Roman" w:hAnsi="Times New Roman"/>
          <w:sz w:val="24"/>
          <w:szCs w:val="24"/>
        </w:rPr>
        <w:t>Portanto</w:t>
      </w:r>
      <w:r w:rsidR="009435A0">
        <w:rPr>
          <w:rFonts w:ascii="Times New Roman" w:hAnsi="Times New Roman"/>
          <w:sz w:val="24"/>
          <w:szCs w:val="24"/>
        </w:rPr>
        <w:t xml:space="preserve">, à despeito das práticas de </w:t>
      </w:r>
      <w:proofErr w:type="spellStart"/>
      <w:r w:rsidR="009435A0">
        <w:rPr>
          <w:rFonts w:ascii="Times New Roman" w:hAnsi="Times New Roman"/>
          <w:sz w:val="24"/>
          <w:szCs w:val="24"/>
        </w:rPr>
        <w:t>obnublação</w:t>
      </w:r>
      <w:proofErr w:type="spellEnd"/>
      <w:r w:rsidR="009435A0">
        <w:rPr>
          <w:rFonts w:ascii="Times New Roman" w:hAnsi="Times New Roman"/>
          <w:sz w:val="24"/>
          <w:szCs w:val="24"/>
        </w:rPr>
        <w:t xml:space="preserve">  e destruição dos</w:t>
      </w:r>
      <w:r>
        <w:rPr>
          <w:rFonts w:ascii="Times New Roman" w:hAnsi="Times New Roman"/>
          <w:sz w:val="24"/>
          <w:szCs w:val="24"/>
        </w:rPr>
        <w:t xml:space="preserve"> patrimônios cultu</w:t>
      </w:r>
      <w:r w:rsidR="009435A0">
        <w:rPr>
          <w:rFonts w:ascii="Times New Roman" w:hAnsi="Times New Roman"/>
          <w:sz w:val="24"/>
          <w:szCs w:val="24"/>
        </w:rPr>
        <w:t xml:space="preserve">rais de grupos afro-brasileiros, </w:t>
      </w:r>
      <w:r>
        <w:rPr>
          <w:rFonts w:ascii="Times New Roman" w:hAnsi="Times New Roman"/>
          <w:sz w:val="24"/>
          <w:szCs w:val="24"/>
        </w:rPr>
        <w:t xml:space="preserve">os Congos, assim como muitos outros </w:t>
      </w:r>
      <w:proofErr w:type="spellStart"/>
      <w:r>
        <w:rPr>
          <w:rFonts w:ascii="Times New Roman" w:hAnsi="Times New Roman"/>
          <w:sz w:val="24"/>
          <w:szCs w:val="24"/>
        </w:rPr>
        <w:t>vilaboenses</w:t>
      </w:r>
      <w:proofErr w:type="spellEnd"/>
      <w:r>
        <w:rPr>
          <w:rFonts w:ascii="Times New Roman" w:hAnsi="Times New Roman"/>
          <w:sz w:val="24"/>
          <w:szCs w:val="24"/>
        </w:rPr>
        <w:t>, reconhecem a Dança dos Congos como parte integr</w:t>
      </w:r>
      <w:r w:rsidR="009435A0">
        <w:rPr>
          <w:rFonts w:ascii="Times New Roman" w:hAnsi="Times New Roman"/>
          <w:sz w:val="24"/>
          <w:szCs w:val="24"/>
        </w:rPr>
        <w:t>ante do patrimônio cultural da cidade de Goiás. Prova disto é que ela que vem sendo transmitida</w:t>
      </w:r>
      <w:r>
        <w:rPr>
          <w:rFonts w:ascii="Times New Roman" w:hAnsi="Times New Roman"/>
          <w:sz w:val="24"/>
          <w:szCs w:val="24"/>
        </w:rPr>
        <w:t xml:space="preserve"> de geração em geração, </w:t>
      </w:r>
      <w:r w:rsidR="009435A0">
        <w:rPr>
          <w:rFonts w:ascii="Times New Roman" w:hAnsi="Times New Roman"/>
          <w:sz w:val="24"/>
          <w:szCs w:val="24"/>
        </w:rPr>
        <w:t xml:space="preserve">e tem garantido que os saberes, as técnicas e as expressões se preservem e se reproduzam a partir dos corpos dos dançante, construindo e reconstruindo as suas identidades negras, </w:t>
      </w:r>
      <w:proofErr w:type="spellStart"/>
      <w:r w:rsidR="009435A0">
        <w:rPr>
          <w:rFonts w:ascii="Times New Roman" w:hAnsi="Times New Roman"/>
          <w:sz w:val="24"/>
          <w:szCs w:val="24"/>
        </w:rPr>
        <w:t>conguistas</w:t>
      </w:r>
      <w:proofErr w:type="spellEnd"/>
      <w:r w:rsidR="009435A0">
        <w:rPr>
          <w:rFonts w:ascii="Times New Roman" w:hAnsi="Times New Roman"/>
          <w:sz w:val="24"/>
          <w:szCs w:val="24"/>
        </w:rPr>
        <w:t xml:space="preserve"> e </w:t>
      </w:r>
      <w:proofErr w:type="spellStart"/>
      <w:r w:rsidR="009435A0">
        <w:rPr>
          <w:rFonts w:ascii="Times New Roman" w:hAnsi="Times New Roman"/>
          <w:sz w:val="24"/>
          <w:szCs w:val="24"/>
        </w:rPr>
        <w:t>vilaboenses</w:t>
      </w:r>
      <w:proofErr w:type="spellEnd"/>
      <w:r w:rsidR="009435A0">
        <w:rPr>
          <w:rFonts w:ascii="Times New Roman" w:hAnsi="Times New Roman"/>
          <w:sz w:val="24"/>
          <w:szCs w:val="24"/>
        </w:rPr>
        <w:t>. A</w:t>
      </w:r>
      <w:r>
        <w:rPr>
          <w:rFonts w:ascii="Times New Roman" w:hAnsi="Times New Roman"/>
          <w:sz w:val="24"/>
          <w:szCs w:val="24"/>
        </w:rPr>
        <w:t>pós três séculos, os Congos continuam saindo pelas</w:t>
      </w:r>
      <w:r w:rsidRPr="003C4CE2">
        <w:rPr>
          <w:rFonts w:ascii="Times New Roman" w:hAnsi="Times New Roman"/>
          <w:sz w:val="24"/>
          <w:szCs w:val="24"/>
        </w:rPr>
        <w:t xml:space="preserve"> ruas de Goiás, transmitindo e fazendo circular seus conhecimentos </w:t>
      </w:r>
      <w:r>
        <w:rPr>
          <w:rFonts w:ascii="Times New Roman" w:hAnsi="Times New Roman"/>
          <w:sz w:val="24"/>
          <w:szCs w:val="24"/>
        </w:rPr>
        <w:t>e patrimônio</w:t>
      </w:r>
      <w:r w:rsidR="009435A0">
        <w:rPr>
          <w:rFonts w:ascii="Times New Roman" w:hAnsi="Times New Roman"/>
          <w:sz w:val="24"/>
          <w:szCs w:val="24"/>
        </w:rPr>
        <w:t>s</w:t>
      </w:r>
      <w:r>
        <w:rPr>
          <w:rFonts w:ascii="Times New Roman" w:hAnsi="Times New Roman"/>
          <w:sz w:val="24"/>
          <w:szCs w:val="24"/>
        </w:rPr>
        <w:t xml:space="preserve"> </w:t>
      </w:r>
      <w:r w:rsidRPr="003C4CE2">
        <w:rPr>
          <w:rFonts w:ascii="Times New Roman" w:hAnsi="Times New Roman"/>
          <w:sz w:val="24"/>
          <w:szCs w:val="24"/>
        </w:rPr>
        <w:t>incorporados</w:t>
      </w:r>
      <w:r w:rsidR="009435A0">
        <w:rPr>
          <w:rFonts w:ascii="Times New Roman" w:hAnsi="Times New Roman"/>
          <w:sz w:val="24"/>
          <w:szCs w:val="24"/>
        </w:rPr>
        <w:t>, dentro do sistema patrimonial que, segundo Tamaso (2007: 2015) inclui patrimônios materiais (malha urbana, ruas, pontes, monumentos, igrejas, praças, casario) e imateriais (festas, folias, celebrações, procissões, alvoradas, etc.); bens alienáveis (casa, objetos e instrumentos) e inalienáveis (conhecimentos, dons e ofícios); patrimônios religiosos, públicos e privados</w:t>
      </w:r>
      <w:r>
        <w:rPr>
          <w:rFonts w:ascii="Times New Roman" w:hAnsi="Times New Roman"/>
          <w:sz w:val="24"/>
          <w:szCs w:val="24"/>
        </w:rPr>
        <w:t xml:space="preserve">. </w:t>
      </w:r>
    </w:p>
    <w:p w14:paraId="0718E055" w14:textId="77777777" w:rsidR="00E0038E" w:rsidRDefault="00514B64" w:rsidP="00E0038E">
      <w:pPr>
        <w:autoSpaceDE w:val="0"/>
        <w:autoSpaceDN w:val="0"/>
        <w:adjustRightInd w:val="0"/>
        <w:spacing w:after="0" w:line="360" w:lineRule="auto"/>
        <w:ind w:firstLine="708"/>
        <w:contextualSpacing/>
        <w:rPr>
          <w:rFonts w:ascii="Times New Roman" w:hAnsi="Times New Roman"/>
          <w:sz w:val="24"/>
          <w:szCs w:val="24"/>
        </w:rPr>
      </w:pPr>
      <w:r>
        <w:rPr>
          <w:rFonts w:ascii="Times New Roman" w:hAnsi="Times New Roman"/>
          <w:sz w:val="24"/>
          <w:szCs w:val="24"/>
        </w:rPr>
        <w:t xml:space="preserve">Assim como as procissões, patrimônios religiosos que são, </w:t>
      </w:r>
      <w:proofErr w:type="spellStart"/>
      <w:r>
        <w:rPr>
          <w:rFonts w:ascii="Times New Roman" w:hAnsi="Times New Roman"/>
          <w:sz w:val="24"/>
          <w:szCs w:val="24"/>
        </w:rPr>
        <w:t>inter</w:t>
      </w:r>
      <w:proofErr w:type="spellEnd"/>
      <w:r>
        <w:rPr>
          <w:rFonts w:ascii="Times New Roman" w:hAnsi="Times New Roman"/>
          <w:sz w:val="24"/>
          <w:szCs w:val="24"/>
        </w:rPr>
        <w:t>-animam os patrimônios públicos e privados, também os congos provocam o adensamento dos valores patrimoniais do centro histórico ao recortarem a malha urbana com sua marcha e embaixadas, de forma a colocarem o "patrimônio em movimento"  (Tamaso,</w:t>
      </w:r>
      <w:r w:rsidR="00AA2E55">
        <w:rPr>
          <w:rFonts w:ascii="Times New Roman" w:hAnsi="Times New Roman"/>
          <w:sz w:val="24"/>
          <w:szCs w:val="24"/>
        </w:rPr>
        <w:t xml:space="preserve"> 2007; 2011</w:t>
      </w:r>
      <w:r>
        <w:rPr>
          <w:rFonts w:ascii="Times New Roman" w:hAnsi="Times New Roman"/>
          <w:sz w:val="24"/>
          <w:szCs w:val="24"/>
        </w:rPr>
        <w:t xml:space="preserve">). Dito de outra forma, a dança dos Congos, patrimônio imaterial que é, </w:t>
      </w:r>
      <w:proofErr w:type="spellStart"/>
      <w:r>
        <w:rPr>
          <w:rFonts w:ascii="Times New Roman" w:hAnsi="Times New Roman"/>
          <w:sz w:val="24"/>
          <w:szCs w:val="24"/>
        </w:rPr>
        <w:t>interanima</w:t>
      </w:r>
      <w:proofErr w:type="spellEnd"/>
      <w:r>
        <w:rPr>
          <w:rFonts w:ascii="Times New Roman" w:hAnsi="Times New Roman"/>
          <w:sz w:val="24"/>
          <w:szCs w:val="24"/>
        </w:rPr>
        <w:t xml:space="preserve"> tanto outras referências imateriais, como a festa de Nossa Senhora do Rosário, quanto a Festa do Divino Espírito Santo, </w:t>
      </w:r>
      <w:r w:rsidR="007B191F">
        <w:rPr>
          <w:rFonts w:ascii="Times New Roman" w:hAnsi="Times New Roman"/>
          <w:sz w:val="24"/>
          <w:szCs w:val="24"/>
        </w:rPr>
        <w:t xml:space="preserve">como também </w:t>
      </w:r>
      <w:r>
        <w:rPr>
          <w:rFonts w:ascii="Times New Roman" w:hAnsi="Times New Roman"/>
          <w:sz w:val="24"/>
          <w:szCs w:val="24"/>
        </w:rPr>
        <w:t>os patrimônios materiais compostos pelo casario, igrejas, ruas e largos.</w:t>
      </w:r>
      <w:r w:rsidR="007E5935">
        <w:rPr>
          <w:rFonts w:ascii="Times New Roman" w:hAnsi="Times New Roman"/>
          <w:sz w:val="24"/>
          <w:szCs w:val="24"/>
        </w:rPr>
        <w:t xml:space="preserve"> No caso dos congos, afirmamos que ela é referência </w:t>
      </w:r>
      <w:proofErr w:type="spellStart"/>
      <w:r w:rsidR="007E5935">
        <w:rPr>
          <w:rFonts w:ascii="Times New Roman" w:hAnsi="Times New Roman"/>
          <w:sz w:val="24"/>
          <w:szCs w:val="24"/>
        </w:rPr>
        <w:t>identitária</w:t>
      </w:r>
      <w:proofErr w:type="spellEnd"/>
      <w:r w:rsidR="007E5935">
        <w:rPr>
          <w:rFonts w:ascii="Times New Roman" w:hAnsi="Times New Roman"/>
          <w:sz w:val="24"/>
          <w:szCs w:val="24"/>
        </w:rPr>
        <w:t xml:space="preserve"> e</w:t>
      </w:r>
      <w:r w:rsidR="00E0038E" w:rsidRPr="003C4CE2">
        <w:rPr>
          <w:rFonts w:ascii="Times New Roman" w:hAnsi="Times New Roman"/>
          <w:sz w:val="24"/>
          <w:szCs w:val="24"/>
        </w:rPr>
        <w:t xml:space="preserve">  expressão </w:t>
      </w:r>
      <w:r w:rsidR="00E0038E">
        <w:rPr>
          <w:rFonts w:ascii="Times New Roman" w:hAnsi="Times New Roman"/>
          <w:sz w:val="24"/>
          <w:szCs w:val="24"/>
        </w:rPr>
        <w:t>d</w:t>
      </w:r>
      <w:r w:rsidR="007E5935">
        <w:rPr>
          <w:rFonts w:ascii="Times New Roman" w:hAnsi="Times New Roman"/>
          <w:sz w:val="24"/>
          <w:szCs w:val="24"/>
        </w:rPr>
        <w:t>a memória coletiva dos negros</w:t>
      </w:r>
      <w:r w:rsidR="00E0038E">
        <w:rPr>
          <w:rFonts w:ascii="Times New Roman" w:hAnsi="Times New Roman"/>
          <w:sz w:val="24"/>
          <w:szCs w:val="24"/>
        </w:rPr>
        <w:t xml:space="preserve">, </w:t>
      </w:r>
      <w:r w:rsidR="00AA2E55">
        <w:rPr>
          <w:rFonts w:ascii="Times New Roman" w:hAnsi="Times New Roman"/>
          <w:sz w:val="24"/>
          <w:szCs w:val="24"/>
        </w:rPr>
        <w:t xml:space="preserve">uma vez que </w:t>
      </w:r>
      <w:r w:rsidR="007E5935">
        <w:rPr>
          <w:rFonts w:ascii="Times New Roman" w:hAnsi="Times New Roman"/>
          <w:sz w:val="24"/>
          <w:szCs w:val="24"/>
        </w:rPr>
        <w:t>ao colocá</w:t>
      </w:r>
      <w:r w:rsidR="00AA2E55">
        <w:rPr>
          <w:rFonts w:ascii="Times New Roman" w:hAnsi="Times New Roman"/>
          <w:sz w:val="24"/>
          <w:szCs w:val="24"/>
        </w:rPr>
        <w:t xml:space="preserve">-la na rua e em ação, instituem </w:t>
      </w:r>
      <w:r w:rsidR="007E5935">
        <w:rPr>
          <w:rFonts w:ascii="Times New Roman" w:hAnsi="Times New Roman"/>
          <w:sz w:val="24"/>
          <w:szCs w:val="24"/>
        </w:rPr>
        <w:t xml:space="preserve">o seu </w:t>
      </w:r>
      <w:r w:rsidR="00E0038E">
        <w:rPr>
          <w:rFonts w:ascii="Times New Roman" w:hAnsi="Times New Roman"/>
          <w:sz w:val="24"/>
          <w:szCs w:val="24"/>
        </w:rPr>
        <w:t>próprio patrimônio</w:t>
      </w:r>
      <w:r w:rsidR="00AA2E55">
        <w:rPr>
          <w:rFonts w:ascii="Times New Roman" w:hAnsi="Times New Roman"/>
          <w:sz w:val="24"/>
          <w:szCs w:val="24"/>
        </w:rPr>
        <w:t>, que</w:t>
      </w:r>
      <w:r w:rsidR="00E0038E">
        <w:rPr>
          <w:rFonts w:ascii="Times New Roman" w:hAnsi="Times New Roman"/>
          <w:sz w:val="24"/>
          <w:szCs w:val="24"/>
        </w:rPr>
        <w:t xml:space="preserve"> em movimento</w:t>
      </w:r>
      <w:r w:rsidR="00AA2E55">
        <w:rPr>
          <w:rFonts w:ascii="Times New Roman" w:hAnsi="Times New Roman"/>
          <w:sz w:val="24"/>
          <w:szCs w:val="24"/>
        </w:rPr>
        <w:t xml:space="preserve">, vai tecendo o </w:t>
      </w:r>
      <w:r w:rsidR="00AA2E55">
        <w:rPr>
          <w:rFonts w:ascii="Times New Roman" w:hAnsi="Times New Roman"/>
          <w:sz w:val="24"/>
          <w:szCs w:val="24"/>
        </w:rPr>
        <w:lastRenderedPageBreak/>
        <w:t>diálogo e os sentidos em relação aos outros patrimônios</w:t>
      </w:r>
      <w:r w:rsidR="007B191F">
        <w:rPr>
          <w:rFonts w:ascii="Times New Roman" w:hAnsi="Times New Roman"/>
          <w:sz w:val="24"/>
          <w:szCs w:val="24"/>
        </w:rPr>
        <w:t xml:space="preserve"> e em relação à cidade patrimônio mundial.</w:t>
      </w:r>
    </w:p>
    <w:p w14:paraId="6062D825" w14:textId="77777777" w:rsidR="00430BB0" w:rsidRDefault="00430BB0" w:rsidP="003913BC">
      <w:pPr>
        <w:autoSpaceDE w:val="0"/>
        <w:autoSpaceDN w:val="0"/>
        <w:adjustRightInd w:val="0"/>
        <w:spacing w:after="0" w:line="360" w:lineRule="auto"/>
        <w:contextualSpacing/>
        <w:rPr>
          <w:rFonts w:ascii="Times New Roman" w:hAnsi="Times New Roman"/>
          <w:sz w:val="24"/>
          <w:szCs w:val="24"/>
        </w:rPr>
      </w:pPr>
    </w:p>
    <w:p w14:paraId="4B0AF748" w14:textId="77777777" w:rsidR="00B76675" w:rsidRDefault="00B76675" w:rsidP="009C3E13">
      <w:pPr>
        <w:autoSpaceDE w:val="0"/>
        <w:autoSpaceDN w:val="0"/>
        <w:adjustRightInd w:val="0"/>
        <w:spacing w:after="0" w:line="360" w:lineRule="auto"/>
        <w:contextualSpacing/>
        <w:outlineLvl w:val="0"/>
        <w:rPr>
          <w:rFonts w:ascii="Times New Roman" w:hAnsi="Times New Roman"/>
          <w:sz w:val="24"/>
          <w:szCs w:val="24"/>
        </w:rPr>
      </w:pPr>
      <w:r>
        <w:rPr>
          <w:rFonts w:ascii="Times New Roman" w:hAnsi="Times New Roman"/>
          <w:sz w:val="24"/>
          <w:szCs w:val="24"/>
        </w:rPr>
        <w:t>REFERÊNCIAS BIBLIOGRÁFICAS</w:t>
      </w:r>
    </w:p>
    <w:p w14:paraId="7EBD57F3" w14:textId="77777777" w:rsidR="003913BC" w:rsidRDefault="003913BC" w:rsidP="003913BC">
      <w:pPr>
        <w:autoSpaceDE w:val="0"/>
        <w:autoSpaceDN w:val="0"/>
        <w:adjustRightInd w:val="0"/>
        <w:spacing w:after="0" w:line="360" w:lineRule="auto"/>
        <w:contextualSpacing/>
        <w:rPr>
          <w:rFonts w:ascii="Times New Roman" w:hAnsi="Times New Roman"/>
          <w:sz w:val="24"/>
          <w:szCs w:val="24"/>
        </w:rPr>
      </w:pPr>
    </w:p>
    <w:p w14:paraId="40E3FA77" w14:textId="77777777" w:rsidR="00430BB0" w:rsidRDefault="003913BC" w:rsidP="00430BB0">
      <w:pPr>
        <w:keepLines/>
        <w:widowControl w:val="0"/>
        <w:autoSpaceDE w:val="0"/>
        <w:autoSpaceDN w:val="0"/>
        <w:adjustRightInd w:val="0"/>
        <w:spacing w:before="120" w:beforeAutospacing="0" w:after="0" w:afterAutospacing="0"/>
        <w:rPr>
          <w:rStyle w:val="A1"/>
          <w:rFonts w:ascii="Times New Roman" w:hAnsi="Times New Roman"/>
          <w:sz w:val="24"/>
          <w:szCs w:val="24"/>
        </w:rPr>
      </w:pPr>
      <w:r w:rsidRPr="00A331DB">
        <w:rPr>
          <w:rStyle w:val="A1"/>
          <w:rFonts w:ascii="Times New Roman" w:hAnsi="Times New Roman"/>
          <w:sz w:val="24"/>
          <w:szCs w:val="24"/>
        </w:rPr>
        <w:t xml:space="preserve">ARANTES, Antônio Augusto. </w:t>
      </w:r>
      <w:r w:rsidRPr="00A331DB">
        <w:rPr>
          <w:rStyle w:val="A1"/>
          <w:rFonts w:ascii="Times New Roman" w:hAnsi="Times New Roman"/>
          <w:b/>
          <w:bCs/>
          <w:sz w:val="24"/>
          <w:szCs w:val="24"/>
        </w:rPr>
        <w:t>O que é cultura popular</w:t>
      </w:r>
      <w:r w:rsidRPr="00A331DB">
        <w:rPr>
          <w:rStyle w:val="A1"/>
          <w:rFonts w:ascii="Times New Roman" w:hAnsi="Times New Roman"/>
          <w:sz w:val="24"/>
          <w:szCs w:val="24"/>
        </w:rPr>
        <w:t>. 11. ed.. São Paulo, SP: Brasiliense, 1981.</w:t>
      </w:r>
    </w:p>
    <w:p w14:paraId="050C845F" w14:textId="77777777" w:rsidR="00430BB0" w:rsidRDefault="003913BC" w:rsidP="00430BB0">
      <w:pPr>
        <w:keepLines/>
        <w:widowControl w:val="0"/>
        <w:autoSpaceDE w:val="0"/>
        <w:autoSpaceDN w:val="0"/>
        <w:adjustRightInd w:val="0"/>
        <w:spacing w:before="120" w:beforeAutospacing="0" w:after="0" w:afterAutospacing="0"/>
        <w:rPr>
          <w:rStyle w:val="A1"/>
          <w:rFonts w:ascii="Times New Roman" w:hAnsi="Times New Roman"/>
          <w:sz w:val="24"/>
          <w:szCs w:val="24"/>
        </w:rPr>
      </w:pPr>
      <w:r w:rsidRPr="00A331DB">
        <w:rPr>
          <w:rStyle w:val="A1"/>
          <w:rFonts w:ascii="Times New Roman" w:hAnsi="Times New Roman"/>
          <w:sz w:val="24"/>
          <w:szCs w:val="24"/>
        </w:rPr>
        <w:t xml:space="preserve">________. Cultura e Territorialidade em Políticas Sociais. In: Territórios em movimento: cultura e identidade como estratégias de </w:t>
      </w:r>
      <w:proofErr w:type="spellStart"/>
      <w:r w:rsidRPr="00A331DB">
        <w:rPr>
          <w:rStyle w:val="A1"/>
          <w:rFonts w:ascii="Times New Roman" w:hAnsi="Times New Roman"/>
          <w:sz w:val="24"/>
          <w:szCs w:val="24"/>
        </w:rPr>
        <w:t>insersão</w:t>
      </w:r>
      <w:proofErr w:type="spellEnd"/>
      <w:r w:rsidRPr="00A331DB">
        <w:rPr>
          <w:rStyle w:val="A1"/>
          <w:rFonts w:ascii="Times New Roman" w:hAnsi="Times New Roman"/>
          <w:sz w:val="24"/>
          <w:szCs w:val="24"/>
        </w:rPr>
        <w:t xml:space="preserve"> competitiva. Lages  (coord.). Rio de Janeiro: </w:t>
      </w:r>
      <w:proofErr w:type="spellStart"/>
      <w:r w:rsidRPr="00A331DB">
        <w:rPr>
          <w:rStyle w:val="A1"/>
          <w:rFonts w:ascii="Times New Roman" w:hAnsi="Times New Roman"/>
          <w:sz w:val="24"/>
          <w:szCs w:val="24"/>
        </w:rPr>
        <w:t>relumeDumará</w:t>
      </w:r>
      <w:proofErr w:type="spellEnd"/>
      <w:r w:rsidRPr="00A331DB">
        <w:rPr>
          <w:rStyle w:val="A1"/>
          <w:rFonts w:ascii="Times New Roman" w:hAnsi="Times New Roman"/>
          <w:sz w:val="24"/>
          <w:szCs w:val="24"/>
        </w:rPr>
        <w:t>? Brasília – DF, 2004.</w:t>
      </w:r>
    </w:p>
    <w:p w14:paraId="4C3EDB85" w14:textId="77777777" w:rsidR="003913BC" w:rsidRDefault="003913BC" w:rsidP="00430BB0">
      <w:pPr>
        <w:keepLines/>
        <w:widowControl w:val="0"/>
        <w:autoSpaceDE w:val="0"/>
        <w:autoSpaceDN w:val="0"/>
        <w:adjustRightInd w:val="0"/>
        <w:spacing w:before="120" w:beforeAutospacing="0" w:after="0" w:afterAutospacing="0"/>
        <w:rPr>
          <w:rFonts w:ascii="Times New Roman" w:hAnsi="Times New Roman"/>
          <w:sz w:val="24"/>
          <w:szCs w:val="24"/>
        </w:rPr>
      </w:pPr>
      <w:r w:rsidRPr="00A331DB">
        <w:rPr>
          <w:rStyle w:val="A1"/>
          <w:rFonts w:ascii="Times New Roman" w:hAnsi="Times New Roman"/>
          <w:sz w:val="24"/>
          <w:szCs w:val="24"/>
        </w:rPr>
        <w:t xml:space="preserve">________. Patrimônio Imaterial e Referências culturais. In: </w:t>
      </w:r>
      <w:r w:rsidRPr="00A331DB">
        <w:rPr>
          <w:rStyle w:val="A1"/>
          <w:rFonts w:ascii="Times New Roman" w:hAnsi="Times New Roman"/>
          <w:b/>
          <w:sz w:val="24"/>
          <w:szCs w:val="24"/>
        </w:rPr>
        <w:t>Revista TB</w:t>
      </w:r>
      <w:r w:rsidRPr="00A331DB">
        <w:rPr>
          <w:rStyle w:val="A1"/>
          <w:rFonts w:ascii="Times New Roman" w:hAnsi="Times New Roman"/>
          <w:sz w:val="24"/>
          <w:szCs w:val="24"/>
        </w:rPr>
        <w:t xml:space="preserve">, Rio de Janeiro, nº 147, </w:t>
      </w:r>
      <w:proofErr w:type="spellStart"/>
      <w:r w:rsidRPr="00A331DB">
        <w:rPr>
          <w:rStyle w:val="A1"/>
          <w:rFonts w:ascii="Times New Roman" w:hAnsi="Times New Roman"/>
          <w:sz w:val="24"/>
          <w:szCs w:val="24"/>
        </w:rPr>
        <w:t>out.-dez</w:t>
      </w:r>
      <w:proofErr w:type="spellEnd"/>
      <w:r w:rsidRPr="00A331DB">
        <w:rPr>
          <w:rStyle w:val="A1"/>
          <w:rFonts w:ascii="Times New Roman" w:hAnsi="Times New Roman"/>
          <w:sz w:val="24"/>
          <w:szCs w:val="24"/>
        </w:rPr>
        <w:t>., 2001. pag. 129-139.</w:t>
      </w:r>
    </w:p>
    <w:p w14:paraId="22786133" w14:textId="77777777" w:rsidR="002F4800" w:rsidRPr="00A331DB" w:rsidRDefault="002F4800" w:rsidP="00430BB0">
      <w:pPr>
        <w:keepLines/>
        <w:widowControl w:val="0"/>
        <w:autoSpaceDE w:val="0"/>
        <w:autoSpaceDN w:val="0"/>
        <w:adjustRightInd w:val="0"/>
        <w:spacing w:before="120" w:beforeAutospacing="0" w:after="0" w:afterAutospacing="0"/>
        <w:rPr>
          <w:rFonts w:ascii="Times New Roman" w:eastAsia="Times New Roman" w:hAnsi="Times New Roman"/>
          <w:sz w:val="24"/>
          <w:szCs w:val="24"/>
          <w:lang w:eastAsia="pt-BR"/>
        </w:rPr>
      </w:pPr>
      <w:r w:rsidRPr="00A331DB">
        <w:rPr>
          <w:rFonts w:ascii="Times New Roman" w:eastAsia="Times New Roman" w:hAnsi="Times New Roman"/>
          <w:sz w:val="24"/>
          <w:szCs w:val="24"/>
          <w:lang w:eastAsia="pt-BR"/>
        </w:rPr>
        <w:t xml:space="preserve">BRANDÃO, Carlos Rodrigues. A Dança dos Congos da Cidade de Goiás. In: Braz de Pina. </w:t>
      </w:r>
      <w:r w:rsidRPr="00A331DB">
        <w:rPr>
          <w:rFonts w:ascii="Times New Roman" w:eastAsia="Times New Roman" w:hAnsi="Times New Roman"/>
          <w:b/>
          <w:sz w:val="24"/>
          <w:szCs w:val="24"/>
          <w:lang w:eastAsia="pt-BR"/>
        </w:rPr>
        <w:t>Folclórica</w:t>
      </w:r>
      <w:r w:rsidRPr="00A331DB">
        <w:rPr>
          <w:rFonts w:ascii="Times New Roman" w:eastAsia="Times New Roman" w:hAnsi="Times New Roman"/>
          <w:sz w:val="24"/>
          <w:szCs w:val="24"/>
          <w:lang w:eastAsia="pt-BR"/>
        </w:rPr>
        <w:t xml:space="preserve">. n.6, ano.5, Serviço de Proteção ao Folclore/SUPAC/SEC/GO. Goiânia: Gráfica do livro Goiano </w:t>
      </w:r>
      <w:proofErr w:type="spellStart"/>
      <w:r w:rsidRPr="00A331DB">
        <w:rPr>
          <w:rFonts w:ascii="Times New Roman" w:eastAsia="Times New Roman" w:hAnsi="Times New Roman"/>
          <w:sz w:val="24"/>
          <w:szCs w:val="24"/>
          <w:lang w:eastAsia="pt-BR"/>
        </w:rPr>
        <w:t>Ltda</w:t>
      </w:r>
      <w:proofErr w:type="spellEnd"/>
      <w:r w:rsidRPr="00A331DB">
        <w:rPr>
          <w:rFonts w:ascii="Times New Roman" w:eastAsia="Times New Roman" w:hAnsi="Times New Roman"/>
          <w:sz w:val="24"/>
          <w:szCs w:val="24"/>
          <w:lang w:eastAsia="pt-BR"/>
        </w:rPr>
        <w:t>, 1977.</w:t>
      </w:r>
    </w:p>
    <w:p w14:paraId="7F3599DF" w14:textId="77777777" w:rsidR="00430BB0" w:rsidRDefault="002F4800" w:rsidP="00430BB0">
      <w:pPr>
        <w:keepLines/>
        <w:widowControl w:val="0"/>
        <w:autoSpaceDE w:val="0"/>
        <w:autoSpaceDN w:val="0"/>
        <w:adjustRightInd w:val="0"/>
        <w:spacing w:before="120" w:beforeAutospacing="0" w:after="0" w:afterAutospacing="0"/>
        <w:rPr>
          <w:rFonts w:ascii="Times New Roman" w:eastAsia="Times New Roman" w:hAnsi="Times New Roman"/>
          <w:sz w:val="24"/>
          <w:szCs w:val="24"/>
          <w:lang w:eastAsia="pt-BR"/>
        </w:rPr>
      </w:pPr>
      <w:r w:rsidRPr="00A331DB">
        <w:rPr>
          <w:rFonts w:ascii="Times New Roman" w:eastAsia="Times New Roman" w:hAnsi="Times New Roman"/>
          <w:sz w:val="24"/>
          <w:szCs w:val="24"/>
          <w:lang w:eastAsia="pt-BR"/>
        </w:rPr>
        <w:t xml:space="preserve">________.  </w:t>
      </w:r>
      <w:r w:rsidRPr="00A331DB">
        <w:rPr>
          <w:rFonts w:ascii="Times New Roman" w:eastAsia="Times New Roman" w:hAnsi="Times New Roman"/>
          <w:b/>
          <w:sz w:val="24"/>
          <w:szCs w:val="24"/>
          <w:lang w:eastAsia="pt-BR"/>
        </w:rPr>
        <w:t>Peões pretos e congos</w:t>
      </w:r>
      <w:r w:rsidRPr="00A331DB">
        <w:rPr>
          <w:rFonts w:ascii="Times New Roman" w:eastAsia="Times New Roman" w:hAnsi="Times New Roman"/>
          <w:sz w:val="24"/>
          <w:szCs w:val="24"/>
          <w:lang w:eastAsia="pt-BR"/>
        </w:rPr>
        <w:t>. Brasília: Editora UnB, 1977.</w:t>
      </w:r>
    </w:p>
    <w:p w14:paraId="465CF0A1" w14:textId="77777777" w:rsidR="009460A8" w:rsidRDefault="009460A8" w:rsidP="00430BB0">
      <w:pPr>
        <w:keepLines/>
        <w:widowControl w:val="0"/>
        <w:autoSpaceDE w:val="0"/>
        <w:autoSpaceDN w:val="0"/>
        <w:adjustRightInd w:val="0"/>
        <w:spacing w:before="120" w:beforeAutospacing="0" w:after="0" w:afterAutospacing="0"/>
        <w:rPr>
          <w:rFonts w:ascii="Times New Roman" w:hAnsi="Times New Roman"/>
          <w:color w:val="231F20"/>
          <w:sz w:val="24"/>
          <w:szCs w:val="24"/>
          <w:lang w:eastAsia="pt-BR"/>
        </w:rPr>
      </w:pPr>
      <w:r w:rsidRPr="00A331DB">
        <w:rPr>
          <w:rFonts w:ascii="Times New Roman" w:hAnsi="Times New Roman"/>
          <w:color w:val="231F20"/>
          <w:sz w:val="24"/>
          <w:szCs w:val="24"/>
          <w:lang w:eastAsia="pt-BR"/>
        </w:rPr>
        <w:t xml:space="preserve">CARVALHO, </w:t>
      </w:r>
      <w:proofErr w:type="spellStart"/>
      <w:r w:rsidRPr="00A331DB">
        <w:rPr>
          <w:rFonts w:ascii="Times New Roman" w:hAnsi="Times New Roman"/>
          <w:color w:val="231F20"/>
          <w:sz w:val="24"/>
          <w:szCs w:val="24"/>
          <w:lang w:eastAsia="pt-BR"/>
        </w:rPr>
        <w:t>Euzebio</w:t>
      </w:r>
      <w:proofErr w:type="spellEnd"/>
      <w:r w:rsidRPr="00A331DB">
        <w:rPr>
          <w:rFonts w:ascii="Times New Roman" w:hAnsi="Times New Roman"/>
          <w:color w:val="231F20"/>
          <w:sz w:val="24"/>
          <w:szCs w:val="24"/>
          <w:lang w:eastAsia="pt-BR"/>
        </w:rPr>
        <w:t xml:space="preserve"> Fernandes de. O Rosário de Aninha: os sentidos da devoção </w:t>
      </w:r>
      <w:proofErr w:type="spellStart"/>
      <w:r w:rsidRPr="00A331DB">
        <w:rPr>
          <w:rFonts w:ascii="Times New Roman" w:hAnsi="Times New Roman"/>
          <w:color w:val="231F20"/>
          <w:sz w:val="24"/>
          <w:szCs w:val="24"/>
          <w:lang w:eastAsia="pt-BR"/>
        </w:rPr>
        <w:t>rosarina</w:t>
      </w:r>
      <w:proofErr w:type="spellEnd"/>
      <w:r w:rsidRPr="00A331DB">
        <w:rPr>
          <w:rFonts w:ascii="Times New Roman" w:hAnsi="Times New Roman"/>
          <w:color w:val="231F20"/>
          <w:sz w:val="24"/>
          <w:szCs w:val="24"/>
          <w:lang w:eastAsia="pt-BR"/>
        </w:rPr>
        <w:t xml:space="preserve"> na escritura de Ana Joaquina Marques (Cidade de Goiás, 1881-1930). 2008. 285 f. Dissertação (Mestrado em Ciências Humanas) - Universidade Federal de Goiás, Goiânia, 2008. Disponível em: &lt;http://repositorio.bc.ufg.br/tede/handle/tde/2356&gt;. Acesso 21 out. 2014.</w:t>
      </w:r>
    </w:p>
    <w:p w14:paraId="76882AA0" w14:textId="77777777" w:rsidR="00DA3494" w:rsidRPr="00A331DB" w:rsidRDefault="00DA3494" w:rsidP="00430BB0">
      <w:pPr>
        <w:keepLines/>
        <w:widowControl w:val="0"/>
        <w:autoSpaceDE w:val="0"/>
        <w:autoSpaceDN w:val="0"/>
        <w:adjustRightInd w:val="0"/>
        <w:spacing w:before="120" w:beforeAutospacing="0" w:after="0" w:afterAutospacing="0"/>
        <w:rPr>
          <w:rFonts w:ascii="Times New Roman" w:hAnsi="Times New Roman"/>
          <w:color w:val="231F20"/>
          <w:sz w:val="24"/>
          <w:szCs w:val="24"/>
          <w:lang w:eastAsia="pt-BR"/>
        </w:rPr>
      </w:pPr>
      <w:r w:rsidRPr="00A331DB">
        <w:rPr>
          <w:rFonts w:ascii="Times New Roman" w:hAnsi="Times New Roman"/>
          <w:color w:val="231F20"/>
          <w:sz w:val="24"/>
          <w:szCs w:val="24"/>
          <w:lang w:eastAsia="pt-BR"/>
        </w:rPr>
        <w:t xml:space="preserve">CURADO, Sebastião Fleury. </w:t>
      </w:r>
      <w:r w:rsidRPr="00C90EC9">
        <w:rPr>
          <w:rFonts w:ascii="Times New Roman" w:hAnsi="Times New Roman"/>
          <w:b/>
          <w:color w:val="231F20"/>
          <w:sz w:val="24"/>
          <w:szCs w:val="24"/>
          <w:lang w:eastAsia="pt-BR"/>
        </w:rPr>
        <w:t>Memórias Históricas</w:t>
      </w:r>
      <w:r w:rsidRPr="00A331DB">
        <w:rPr>
          <w:rFonts w:ascii="Times New Roman" w:hAnsi="Times New Roman"/>
          <w:color w:val="231F20"/>
          <w:sz w:val="24"/>
          <w:szCs w:val="24"/>
          <w:lang w:eastAsia="pt-BR"/>
        </w:rPr>
        <w:t>. Goiânia: Estado de Goiás – Fac. Similar, 1989.</w:t>
      </w:r>
    </w:p>
    <w:p w14:paraId="60D829AB" w14:textId="77777777" w:rsidR="00FC4E34" w:rsidRPr="00A331DB" w:rsidRDefault="00FC4E34" w:rsidP="00430BB0">
      <w:pPr>
        <w:keepLines/>
        <w:widowControl w:val="0"/>
        <w:autoSpaceDE w:val="0"/>
        <w:autoSpaceDN w:val="0"/>
        <w:adjustRightInd w:val="0"/>
        <w:spacing w:before="120" w:beforeAutospacing="0" w:after="0" w:afterAutospacing="0"/>
        <w:rPr>
          <w:rFonts w:ascii="Times New Roman" w:hAnsi="Times New Roman"/>
          <w:color w:val="231F20"/>
          <w:sz w:val="24"/>
          <w:szCs w:val="24"/>
          <w:lang w:eastAsia="pt-BR"/>
        </w:rPr>
      </w:pPr>
      <w:r w:rsidRPr="00A331DB">
        <w:rPr>
          <w:rFonts w:ascii="Times New Roman" w:hAnsi="Times New Roman"/>
          <w:color w:val="231F20"/>
          <w:sz w:val="24"/>
          <w:szCs w:val="24"/>
          <w:lang w:eastAsia="pt-BR"/>
        </w:rPr>
        <w:t xml:space="preserve">CONNERTON, Paul. </w:t>
      </w:r>
      <w:r w:rsidRPr="00C90EC9">
        <w:rPr>
          <w:rFonts w:ascii="Times New Roman" w:hAnsi="Times New Roman"/>
          <w:b/>
          <w:color w:val="231F20"/>
          <w:sz w:val="24"/>
          <w:szCs w:val="24"/>
          <w:lang w:eastAsia="pt-BR"/>
        </w:rPr>
        <w:t>Como as sociedades recordam</w:t>
      </w:r>
      <w:r w:rsidRPr="00A331DB">
        <w:rPr>
          <w:rFonts w:ascii="Times New Roman" w:hAnsi="Times New Roman"/>
          <w:color w:val="231F20"/>
          <w:sz w:val="24"/>
          <w:szCs w:val="24"/>
          <w:lang w:eastAsia="pt-BR"/>
        </w:rPr>
        <w:t>. Oeiras: Celta Editora, 1999.</w:t>
      </w:r>
    </w:p>
    <w:p w14:paraId="5FC3748A" w14:textId="77777777" w:rsidR="00CB1651" w:rsidRDefault="00CB1651" w:rsidP="00430BB0">
      <w:pPr>
        <w:keepLines/>
        <w:widowControl w:val="0"/>
        <w:autoSpaceDE w:val="0"/>
        <w:autoSpaceDN w:val="0"/>
        <w:adjustRightInd w:val="0"/>
        <w:spacing w:before="120" w:beforeAutospacing="0" w:after="0" w:afterAutospacing="0"/>
        <w:rPr>
          <w:rFonts w:ascii="Times New Roman" w:hAnsi="Times New Roman"/>
          <w:sz w:val="24"/>
          <w:szCs w:val="24"/>
        </w:rPr>
      </w:pPr>
      <w:r w:rsidRPr="00A331DB">
        <w:rPr>
          <w:rFonts w:ascii="Times New Roman" w:hAnsi="Times New Roman"/>
          <w:sz w:val="24"/>
          <w:szCs w:val="24"/>
        </w:rPr>
        <w:t>GONALVES, José Reginaldo dos Santos</w:t>
      </w:r>
      <w:r w:rsidRPr="00A331DB">
        <w:rPr>
          <w:rFonts w:ascii="Times New Roman" w:hAnsi="Times New Roman"/>
          <w:b/>
          <w:sz w:val="24"/>
          <w:szCs w:val="24"/>
        </w:rPr>
        <w:t>. Ressonância, Materialidade e Subjetividade: as cultura como patrimônios</w:t>
      </w:r>
      <w:r w:rsidRPr="00A331DB">
        <w:rPr>
          <w:rFonts w:ascii="Times New Roman" w:hAnsi="Times New Roman"/>
          <w:sz w:val="24"/>
          <w:szCs w:val="24"/>
        </w:rPr>
        <w:t xml:space="preserve">. In: Antropologia dos objetos:  Coleção Museu, Memória e Cidadania. _______(org.). Rio de Janeiro: </w:t>
      </w:r>
      <w:proofErr w:type="spellStart"/>
      <w:r w:rsidRPr="00A331DB">
        <w:rPr>
          <w:rFonts w:ascii="Times New Roman" w:hAnsi="Times New Roman"/>
          <w:sz w:val="24"/>
          <w:szCs w:val="24"/>
        </w:rPr>
        <w:t>Garamond</w:t>
      </w:r>
      <w:proofErr w:type="spellEnd"/>
      <w:r w:rsidRPr="00A331DB">
        <w:rPr>
          <w:rFonts w:ascii="Times New Roman" w:hAnsi="Times New Roman"/>
          <w:sz w:val="24"/>
          <w:szCs w:val="24"/>
        </w:rPr>
        <w:t>, 2007.</w:t>
      </w:r>
    </w:p>
    <w:p w14:paraId="685AAFCB" w14:textId="77777777" w:rsidR="00CB1651" w:rsidRDefault="00CD4DC2" w:rsidP="00430BB0">
      <w:pPr>
        <w:keepLines/>
        <w:widowControl w:val="0"/>
        <w:autoSpaceDE w:val="0"/>
        <w:autoSpaceDN w:val="0"/>
        <w:adjustRightInd w:val="0"/>
        <w:spacing w:before="120" w:beforeAutospacing="0" w:after="0" w:afterAutospacing="0"/>
        <w:rPr>
          <w:rFonts w:ascii="Times New Roman" w:hAnsi="Times New Roman"/>
          <w:sz w:val="24"/>
          <w:szCs w:val="24"/>
        </w:rPr>
      </w:pPr>
      <w:r w:rsidRPr="00A331DB">
        <w:rPr>
          <w:rFonts w:ascii="Times New Roman" w:hAnsi="Times New Roman"/>
          <w:sz w:val="24"/>
          <w:szCs w:val="24"/>
        </w:rPr>
        <w:t xml:space="preserve">GONDAR, Jô. Quatro Proposições sobre Memória Social, In: GONDAR, </w:t>
      </w:r>
      <w:proofErr w:type="spellStart"/>
      <w:r w:rsidRPr="00A331DB">
        <w:rPr>
          <w:rFonts w:ascii="Times New Roman" w:hAnsi="Times New Roman"/>
          <w:sz w:val="24"/>
          <w:szCs w:val="24"/>
        </w:rPr>
        <w:t>Jô;DODEBEI</w:t>
      </w:r>
      <w:proofErr w:type="spellEnd"/>
      <w:r w:rsidRPr="00A331DB">
        <w:rPr>
          <w:rFonts w:ascii="Times New Roman" w:hAnsi="Times New Roman"/>
          <w:sz w:val="24"/>
          <w:szCs w:val="24"/>
        </w:rPr>
        <w:t xml:space="preserve">, Vera. </w:t>
      </w:r>
      <w:r w:rsidRPr="00A331DB">
        <w:rPr>
          <w:rFonts w:ascii="Times New Roman" w:hAnsi="Times New Roman"/>
          <w:b/>
          <w:sz w:val="24"/>
          <w:szCs w:val="24"/>
        </w:rPr>
        <w:t>O que é memória social,</w:t>
      </w:r>
      <w:r w:rsidRPr="00A331DB">
        <w:rPr>
          <w:rFonts w:ascii="Times New Roman" w:hAnsi="Times New Roman"/>
          <w:sz w:val="24"/>
          <w:szCs w:val="24"/>
        </w:rPr>
        <w:t xml:space="preserve"> Rio de Janeiro: UNIRIO, 2005.</w:t>
      </w:r>
    </w:p>
    <w:p w14:paraId="7A16DA88" w14:textId="77777777" w:rsidR="00E50D73" w:rsidRDefault="00E50D73" w:rsidP="00430BB0">
      <w:pPr>
        <w:widowControl w:val="0"/>
        <w:spacing w:before="120" w:beforeAutospacing="0" w:after="0" w:afterAutospacing="0"/>
        <w:rPr>
          <w:rFonts w:ascii="Times New Roman" w:hAnsi="Times New Roman"/>
          <w:sz w:val="24"/>
          <w:szCs w:val="24"/>
        </w:rPr>
      </w:pPr>
      <w:r w:rsidRPr="00A331DB">
        <w:rPr>
          <w:rFonts w:ascii="Times New Roman" w:hAnsi="Times New Roman"/>
          <w:sz w:val="24"/>
          <w:szCs w:val="24"/>
        </w:rPr>
        <w:t xml:space="preserve">HALBWACHS, Maurice. </w:t>
      </w:r>
      <w:r w:rsidRPr="00A331DB">
        <w:rPr>
          <w:rFonts w:ascii="Times New Roman" w:hAnsi="Times New Roman"/>
          <w:b/>
          <w:sz w:val="24"/>
          <w:szCs w:val="24"/>
        </w:rPr>
        <w:t>A memória coletiva</w:t>
      </w:r>
      <w:r w:rsidRPr="00A331DB">
        <w:rPr>
          <w:rFonts w:ascii="Times New Roman" w:hAnsi="Times New Roman"/>
          <w:sz w:val="24"/>
          <w:szCs w:val="24"/>
        </w:rPr>
        <w:t>. São Paulo: vértice, 1990.</w:t>
      </w:r>
    </w:p>
    <w:p w14:paraId="59CA80CD" w14:textId="77777777" w:rsidR="000B25D5" w:rsidRDefault="000B25D5" w:rsidP="00430BB0">
      <w:pPr>
        <w:widowControl w:val="0"/>
        <w:spacing w:before="120" w:beforeAutospacing="0" w:after="0" w:afterAutospacing="0"/>
        <w:rPr>
          <w:rFonts w:ascii="Times New Roman" w:hAnsi="Times New Roman"/>
          <w:sz w:val="24"/>
          <w:szCs w:val="24"/>
        </w:rPr>
      </w:pPr>
      <w:r w:rsidRPr="00A331DB">
        <w:rPr>
          <w:rFonts w:ascii="Times New Roman" w:hAnsi="Times New Roman"/>
          <w:sz w:val="24"/>
          <w:szCs w:val="24"/>
        </w:rPr>
        <w:t xml:space="preserve">JACINO, </w:t>
      </w:r>
      <w:proofErr w:type="spellStart"/>
      <w:r w:rsidRPr="00A331DB">
        <w:rPr>
          <w:rFonts w:ascii="Times New Roman" w:hAnsi="Times New Roman"/>
          <w:sz w:val="24"/>
          <w:szCs w:val="24"/>
        </w:rPr>
        <w:t>Ramatis</w:t>
      </w:r>
      <w:proofErr w:type="spellEnd"/>
      <w:r w:rsidRPr="00A331DB">
        <w:rPr>
          <w:rFonts w:ascii="Times New Roman" w:hAnsi="Times New Roman"/>
          <w:sz w:val="24"/>
          <w:szCs w:val="24"/>
        </w:rPr>
        <w:t xml:space="preserve">. </w:t>
      </w:r>
      <w:r w:rsidRPr="00A331DB">
        <w:rPr>
          <w:rFonts w:ascii="Times New Roman" w:hAnsi="Times New Roman"/>
          <w:b/>
          <w:sz w:val="24"/>
          <w:szCs w:val="24"/>
        </w:rPr>
        <w:t>O negro no mercado de trabalho em São Paulo pós-abolição - 1912/1920</w:t>
      </w:r>
      <w:r w:rsidRPr="00A331DB">
        <w:rPr>
          <w:rFonts w:ascii="Times New Roman" w:hAnsi="Times New Roman"/>
          <w:sz w:val="24"/>
          <w:szCs w:val="24"/>
        </w:rPr>
        <w:t>. 2012. 189f. Tese. (Doutorado em História Econômica)-Universidade de São Paulo. Faculdade de Filosofia, Letras e Ciências Humanas, São Paulo, 2012. Disponível em: &lt;</w:t>
      </w:r>
      <w:hyperlink r:id="rId15" w:history="1">
        <w:r w:rsidRPr="00A331DB">
          <w:t>http://www.teses.usp.br/teses/disponiveis/8/8137/tde-11042013-093449/pt-br.php</w:t>
        </w:r>
      </w:hyperlink>
      <w:r w:rsidRPr="00A331DB">
        <w:rPr>
          <w:rFonts w:ascii="Times New Roman" w:hAnsi="Times New Roman"/>
          <w:sz w:val="24"/>
          <w:szCs w:val="24"/>
        </w:rPr>
        <w:t>&gt; Acesso em: 05 abr. 2014.</w:t>
      </w:r>
    </w:p>
    <w:p w14:paraId="48BC19CE" w14:textId="77777777" w:rsidR="001E5B96" w:rsidRDefault="001E5B96" w:rsidP="00430BB0">
      <w:pPr>
        <w:widowControl w:val="0"/>
        <w:spacing w:before="120" w:beforeAutospacing="0" w:after="0" w:afterAutospacing="0"/>
        <w:rPr>
          <w:rFonts w:ascii="Times New Roman" w:hAnsi="Times New Roman"/>
          <w:sz w:val="24"/>
          <w:szCs w:val="24"/>
        </w:rPr>
      </w:pPr>
      <w:r w:rsidRPr="00A331DB">
        <w:rPr>
          <w:rFonts w:ascii="Times New Roman" w:hAnsi="Times New Roman"/>
          <w:sz w:val="24"/>
          <w:szCs w:val="24"/>
        </w:rPr>
        <w:t xml:space="preserve">LACERDA, Regina. </w:t>
      </w:r>
      <w:r w:rsidRPr="00A331DB">
        <w:rPr>
          <w:rFonts w:ascii="Times New Roman" w:hAnsi="Times New Roman"/>
          <w:b/>
          <w:sz w:val="24"/>
          <w:szCs w:val="24"/>
        </w:rPr>
        <w:t>Vila Boa: história e folclore</w:t>
      </w:r>
      <w:r w:rsidRPr="00A331DB">
        <w:rPr>
          <w:rFonts w:ascii="Times New Roman" w:hAnsi="Times New Roman"/>
          <w:sz w:val="24"/>
          <w:szCs w:val="24"/>
        </w:rPr>
        <w:t xml:space="preserve">. 2.ed. Goiânia: </w:t>
      </w:r>
      <w:proofErr w:type="spellStart"/>
      <w:r w:rsidRPr="00A331DB">
        <w:rPr>
          <w:rFonts w:ascii="Times New Roman" w:hAnsi="Times New Roman"/>
          <w:sz w:val="24"/>
          <w:szCs w:val="24"/>
        </w:rPr>
        <w:t>EdUFG</w:t>
      </w:r>
      <w:proofErr w:type="spellEnd"/>
      <w:r w:rsidRPr="00A331DB">
        <w:rPr>
          <w:rFonts w:ascii="Times New Roman" w:hAnsi="Times New Roman"/>
          <w:sz w:val="24"/>
          <w:szCs w:val="24"/>
        </w:rPr>
        <w:t>, 1977.</w:t>
      </w:r>
    </w:p>
    <w:p w14:paraId="7336CBCD" w14:textId="77777777" w:rsidR="00F56875" w:rsidRPr="00A331DB" w:rsidRDefault="00F56875" w:rsidP="00430BB0">
      <w:pPr>
        <w:widowControl w:val="0"/>
        <w:spacing w:before="120" w:beforeAutospacing="0" w:after="0" w:afterAutospacing="0"/>
        <w:rPr>
          <w:rFonts w:ascii="Times New Roman" w:hAnsi="Times New Roman"/>
          <w:sz w:val="24"/>
          <w:szCs w:val="24"/>
        </w:rPr>
      </w:pPr>
      <w:r w:rsidRPr="00A331DB">
        <w:rPr>
          <w:rFonts w:ascii="Times New Roman" w:hAnsi="Times New Roman"/>
          <w:sz w:val="24"/>
          <w:szCs w:val="24"/>
        </w:rPr>
        <w:t xml:space="preserve">MENDONÇA, </w:t>
      </w:r>
      <w:proofErr w:type="spellStart"/>
      <w:r w:rsidRPr="00A331DB">
        <w:rPr>
          <w:rFonts w:ascii="Times New Roman" w:hAnsi="Times New Roman"/>
          <w:sz w:val="24"/>
          <w:szCs w:val="24"/>
        </w:rPr>
        <w:t>BelkissSpenzieri</w:t>
      </w:r>
      <w:proofErr w:type="spellEnd"/>
      <w:r w:rsidRPr="00A331DB">
        <w:rPr>
          <w:rFonts w:ascii="Times New Roman" w:hAnsi="Times New Roman"/>
          <w:sz w:val="24"/>
          <w:szCs w:val="24"/>
        </w:rPr>
        <w:t xml:space="preserve"> Carneiro de. </w:t>
      </w:r>
      <w:r w:rsidRPr="00A331DB">
        <w:rPr>
          <w:rFonts w:ascii="Times New Roman" w:hAnsi="Times New Roman"/>
          <w:b/>
          <w:sz w:val="24"/>
          <w:szCs w:val="24"/>
        </w:rPr>
        <w:t>A música em Goiás.</w:t>
      </w:r>
      <w:r w:rsidRPr="00A331DB">
        <w:rPr>
          <w:rFonts w:ascii="Times New Roman" w:hAnsi="Times New Roman"/>
          <w:sz w:val="24"/>
          <w:szCs w:val="24"/>
        </w:rPr>
        <w:t xml:space="preserve"> 2. ed. Goiânia: EdUFG,1981.</w:t>
      </w:r>
    </w:p>
    <w:p w14:paraId="18355AC1" w14:textId="77777777" w:rsidR="00F56875" w:rsidRPr="00A331DB" w:rsidRDefault="00F56875" w:rsidP="00430BB0">
      <w:pPr>
        <w:widowControl w:val="0"/>
        <w:spacing w:before="120" w:beforeAutospacing="0" w:after="0" w:afterAutospacing="0"/>
        <w:rPr>
          <w:rFonts w:ascii="Times New Roman" w:hAnsi="Times New Roman"/>
          <w:sz w:val="24"/>
          <w:szCs w:val="24"/>
        </w:rPr>
      </w:pPr>
      <w:r w:rsidRPr="00A331DB">
        <w:rPr>
          <w:rFonts w:ascii="Times New Roman" w:hAnsi="Times New Roman"/>
          <w:sz w:val="24"/>
          <w:szCs w:val="24"/>
        </w:rPr>
        <w:t xml:space="preserve">MONTEIRO, Ofélia Sócrates do Nascimento. </w:t>
      </w:r>
      <w:r w:rsidRPr="00A331DB">
        <w:rPr>
          <w:rFonts w:ascii="Times New Roman" w:hAnsi="Times New Roman"/>
          <w:b/>
          <w:sz w:val="24"/>
          <w:szCs w:val="24"/>
        </w:rPr>
        <w:t>Reminiscências</w:t>
      </w:r>
      <w:r w:rsidRPr="00A331DB">
        <w:rPr>
          <w:rFonts w:ascii="Times New Roman" w:hAnsi="Times New Roman"/>
          <w:sz w:val="24"/>
          <w:szCs w:val="24"/>
        </w:rPr>
        <w:t>. Goiânia: Oriente, 1974.</w:t>
      </w:r>
    </w:p>
    <w:p w14:paraId="51E76B83" w14:textId="77777777" w:rsidR="00FC4E34" w:rsidRPr="00A331DB" w:rsidRDefault="00FC4E34" w:rsidP="00430BB0">
      <w:pPr>
        <w:widowControl w:val="0"/>
        <w:spacing w:before="120" w:beforeAutospacing="0" w:after="0" w:afterAutospacing="0"/>
        <w:rPr>
          <w:rFonts w:ascii="Times New Roman" w:hAnsi="Times New Roman"/>
          <w:sz w:val="24"/>
          <w:szCs w:val="24"/>
        </w:rPr>
      </w:pPr>
      <w:r w:rsidRPr="00A331DB">
        <w:rPr>
          <w:rFonts w:ascii="Times New Roman" w:hAnsi="Times New Roman"/>
          <w:sz w:val="24"/>
          <w:szCs w:val="24"/>
        </w:rPr>
        <w:t>NORA, Pierre. Entre memória e História: a problemática dos lugares. Projeto História, São Paulo, n. 10, dez. 1993.</w:t>
      </w:r>
    </w:p>
    <w:p w14:paraId="361472C8" w14:textId="77777777" w:rsidR="000B25D5" w:rsidRDefault="00DA3494" w:rsidP="00430BB0">
      <w:pPr>
        <w:widowControl w:val="0"/>
        <w:spacing w:before="120" w:beforeAutospacing="0" w:after="0" w:afterAutospacing="0"/>
        <w:rPr>
          <w:rFonts w:ascii="Times New Roman" w:hAnsi="Times New Roman"/>
          <w:sz w:val="24"/>
          <w:szCs w:val="24"/>
        </w:rPr>
      </w:pPr>
      <w:r w:rsidRPr="00A331DB">
        <w:rPr>
          <w:rFonts w:ascii="Times New Roman" w:hAnsi="Times New Roman"/>
          <w:bCs/>
          <w:sz w:val="24"/>
          <w:szCs w:val="24"/>
        </w:rPr>
        <w:lastRenderedPageBreak/>
        <w:t>RICOEUR, Paul.</w:t>
      </w:r>
      <w:r w:rsidRPr="00A331DB">
        <w:rPr>
          <w:rFonts w:ascii="Times New Roman" w:hAnsi="Times New Roman"/>
          <w:b/>
          <w:bCs/>
          <w:sz w:val="24"/>
          <w:szCs w:val="24"/>
        </w:rPr>
        <w:t xml:space="preserve"> Memória, história, esquecimento. </w:t>
      </w:r>
      <w:r w:rsidRPr="00A331DB">
        <w:rPr>
          <w:rFonts w:ascii="Times New Roman" w:hAnsi="Times New Roman"/>
          <w:bCs/>
          <w:sz w:val="24"/>
          <w:szCs w:val="24"/>
        </w:rPr>
        <w:t>Disponível em:&lt;</w:t>
      </w:r>
      <w:hyperlink r:id="rId16" w:history="1">
        <w:r w:rsidRPr="00A331DB">
          <w:rPr>
            <w:rStyle w:val="Hyperlink"/>
            <w:rFonts w:ascii="Times New Roman" w:hAnsi="Times New Roman"/>
            <w:sz w:val="24"/>
            <w:szCs w:val="24"/>
          </w:rPr>
          <w:t>http://www.uc.pt/fluc/lif/publicacoes/textos_disponiveis_online/pdf/memoria_historia</w:t>
        </w:r>
      </w:hyperlink>
      <w:r w:rsidRPr="00A331DB">
        <w:rPr>
          <w:rFonts w:ascii="Times New Roman" w:hAnsi="Times New Roman"/>
          <w:sz w:val="24"/>
          <w:szCs w:val="24"/>
        </w:rPr>
        <w:t>&gt;  2005. Acesso em 1º dez 2014</w:t>
      </w:r>
      <w:r>
        <w:rPr>
          <w:rFonts w:ascii="Times New Roman" w:hAnsi="Times New Roman"/>
          <w:sz w:val="24"/>
          <w:szCs w:val="24"/>
        </w:rPr>
        <w:t>.</w:t>
      </w:r>
    </w:p>
    <w:p w14:paraId="4984359A" w14:textId="77777777" w:rsidR="003913BC" w:rsidRPr="00CA727D" w:rsidRDefault="009C3E13" w:rsidP="00430BB0">
      <w:pPr>
        <w:widowControl w:val="0"/>
        <w:spacing w:before="120" w:beforeAutospacing="0" w:after="0" w:afterAutospacing="0"/>
        <w:rPr>
          <w:rFonts w:ascii="Times New Roman" w:hAnsi="Times New Roman"/>
          <w:sz w:val="23"/>
          <w:szCs w:val="23"/>
        </w:rPr>
      </w:pPr>
      <w:r>
        <w:rPr>
          <w:rFonts w:ascii="Times New Roman" w:hAnsi="Times New Roman"/>
          <w:sz w:val="23"/>
          <w:szCs w:val="23"/>
        </w:rPr>
        <w:t>TAMASO, Izabela M.</w:t>
      </w:r>
      <w:r w:rsidR="003913BC" w:rsidRPr="00CA727D">
        <w:rPr>
          <w:rFonts w:ascii="Times New Roman" w:hAnsi="Times New Roman"/>
          <w:sz w:val="23"/>
          <w:szCs w:val="23"/>
        </w:rPr>
        <w:t xml:space="preserve">. </w:t>
      </w:r>
      <w:r w:rsidR="003913BC" w:rsidRPr="00CA727D">
        <w:rPr>
          <w:rFonts w:ascii="Times New Roman" w:hAnsi="Times New Roman"/>
          <w:bCs/>
          <w:sz w:val="23"/>
          <w:szCs w:val="23"/>
        </w:rPr>
        <w:t xml:space="preserve">Festas e procissões da cidade de Goiás: o patrimônio em movimento. </w:t>
      </w:r>
      <w:r w:rsidR="003913BC" w:rsidRPr="00CA727D">
        <w:rPr>
          <w:rFonts w:ascii="Times New Roman" w:hAnsi="Times New Roman"/>
          <w:sz w:val="23"/>
          <w:szCs w:val="23"/>
        </w:rPr>
        <w:t xml:space="preserve">XXVI SIMPÓSIO NACIONAL DE HISTÓRIA – ANPUH, 2011, São Paulo, Anais...São Paulo, 2011. Disponível em: </w:t>
      </w:r>
      <w:hyperlink r:id="rId17" w:history="1">
        <w:r w:rsidR="003913BC" w:rsidRPr="00CA727D">
          <w:rPr>
            <w:rStyle w:val="Hyperlink"/>
            <w:rFonts w:ascii="Times New Roman" w:hAnsi="Times New Roman"/>
            <w:sz w:val="23"/>
            <w:szCs w:val="23"/>
          </w:rPr>
          <w:t>http://www.snh2011.anpuh.org/resources/anais/14/1308174025_ARQUIVO_Tamaso_ANPUH_2011_TextoCompleto.pdf</w:t>
        </w:r>
      </w:hyperlink>
      <w:r w:rsidR="003913BC" w:rsidRPr="00CA727D">
        <w:rPr>
          <w:rFonts w:ascii="Times New Roman" w:hAnsi="Times New Roman"/>
          <w:sz w:val="23"/>
          <w:szCs w:val="23"/>
        </w:rPr>
        <w:t xml:space="preserve">. Acesso em: 10 </w:t>
      </w:r>
      <w:proofErr w:type="spellStart"/>
      <w:r w:rsidR="003913BC" w:rsidRPr="00CA727D">
        <w:rPr>
          <w:rFonts w:ascii="Times New Roman" w:hAnsi="Times New Roman"/>
          <w:sz w:val="23"/>
          <w:szCs w:val="23"/>
        </w:rPr>
        <w:t>agos</w:t>
      </w:r>
      <w:proofErr w:type="spellEnd"/>
      <w:r w:rsidR="003913BC" w:rsidRPr="00CA727D">
        <w:rPr>
          <w:rFonts w:ascii="Times New Roman" w:hAnsi="Times New Roman"/>
          <w:sz w:val="23"/>
          <w:szCs w:val="23"/>
        </w:rPr>
        <w:t>. 2012.</w:t>
      </w:r>
    </w:p>
    <w:p w14:paraId="700931B4" w14:textId="77777777" w:rsidR="003913BC" w:rsidRDefault="003913BC" w:rsidP="00430BB0">
      <w:pPr>
        <w:widowControl w:val="0"/>
        <w:spacing w:before="120" w:beforeAutospacing="0" w:after="0" w:afterAutospacing="0"/>
        <w:rPr>
          <w:rFonts w:ascii="Times New Roman" w:hAnsi="Times New Roman"/>
          <w:color w:val="000000"/>
          <w:sz w:val="23"/>
          <w:szCs w:val="23"/>
        </w:rPr>
      </w:pPr>
      <w:r w:rsidRPr="00CA727D">
        <w:rPr>
          <w:rFonts w:ascii="Times New Roman" w:hAnsi="Times New Roman"/>
          <w:color w:val="000000"/>
          <w:sz w:val="23"/>
          <w:szCs w:val="23"/>
        </w:rPr>
        <w:t xml:space="preserve">________. </w:t>
      </w:r>
      <w:r w:rsidRPr="00CA727D">
        <w:rPr>
          <w:rFonts w:ascii="Times New Roman" w:hAnsi="Times New Roman"/>
          <w:b/>
          <w:color w:val="000000"/>
          <w:sz w:val="23"/>
          <w:szCs w:val="23"/>
        </w:rPr>
        <w:t>Em nome de patrimônio: representações e apropriações da cultura na cidade de Goiás</w:t>
      </w:r>
      <w:r w:rsidRPr="00CA727D">
        <w:rPr>
          <w:rFonts w:ascii="Times New Roman" w:hAnsi="Times New Roman"/>
          <w:color w:val="000000"/>
          <w:sz w:val="23"/>
          <w:szCs w:val="23"/>
        </w:rPr>
        <w:t>. 2007. 787 f. Tese (Doutorado em Antropologia Social)-Universidade de Brasília, Brasília, 2007. Disponível em: &lt;http://repositorio.unb.br/handle/10482/1995&gt; Acesso em: 03 mar. 2013.</w:t>
      </w:r>
    </w:p>
    <w:p w14:paraId="2BC4C1A6" w14:textId="77777777" w:rsidR="003913BC" w:rsidRDefault="003913BC" w:rsidP="00430BB0">
      <w:pPr>
        <w:widowControl w:val="0"/>
        <w:spacing w:before="120" w:beforeAutospacing="0" w:after="0" w:afterAutospacing="0"/>
        <w:rPr>
          <w:rFonts w:ascii="Times New Roman" w:hAnsi="Times New Roman"/>
          <w:color w:val="000000"/>
          <w:sz w:val="23"/>
          <w:szCs w:val="23"/>
        </w:rPr>
      </w:pPr>
      <w:r w:rsidRPr="00CA727D">
        <w:rPr>
          <w:rFonts w:ascii="Times New Roman" w:hAnsi="Times New Roman"/>
          <w:color w:val="000000"/>
          <w:sz w:val="23"/>
          <w:szCs w:val="23"/>
        </w:rPr>
        <w:t xml:space="preserve">________. </w:t>
      </w:r>
      <w:proofErr w:type="spellStart"/>
      <w:r w:rsidRPr="00CA727D">
        <w:rPr>
          <w:rFonts w:ascii="Times New Roman" w:hAnsi="Times New Roman"/>
          <w:color w:val="000000"/>
          <w:sz w:val="23"/>
          <w:szCs w:val="23"/>
        </w:rPr>
        <w:t>Etnografando</w:t>
      </w:r>
      <w:proofErr w:type="spellEnd"/>
      <w:r w:rsidRPr="00CA727D">
        <w:rPr>
          <w:rFonts w:ascii="Times New Roman" w:hAnsi="Times New Roman"/>
          <w:color w:val="000000"/>
          <w:sz w:val="23"/>
          <w:szCs w:val="23"/>
        </w:rPr>
        <w:t xml:space="preserve"> os sentidos do lugar: pintando, declamando e cantando a cidade de Goiás. In: TAMASO, I.M; FILHO,M.F.L. (Org.). </w:t>
      </w:r>
      <w:r w:rsidRPr="00CA727D">
        <w:rPr>
          <w:rFonts w:ascii="Times New Roman" w:hAnsi="Times New Roman"/>
          <w:b/>
          <w:color w:val="000000"/>
          <w:sz w:val="23"/>
          <w:szCs w:val="23"/>
        </w:rPr>
        <w:t>Antropologia e Patrimônio Cultural: trajetórias e conceitos</w:t>
      </w:r>
      <w:r w:rsidRPr="00CA727D">
        <w:rPr>
          <w:rFonts w:ascii="Times New Roman" w:hAnsi="Times New Roman"/>
          <w:color w:val="000000"/>
          <w:sz w:val="23"/>
          <w:szCs w:val="23"/>
        </w:rPr>
        <w:t>. Brasília: ABA, 2012.</w:t>
      </w:r>
    </w:p>
    <w:p w14:paraId="4B590B9F" w14:textId="5E0A2B30" w:rsidR="0028339D" w:rsidRDefault="0028339D" w:rsidP="00430BB0">
      <w:pPr>
        <w:widowControl w:val="0"/>
        <w:spacing w:before="120" w:beforeAutospacing="0" w:after="0" w:afterAutospacing="0"/>
        <w:rPr>
          <w:rFonts w:ascii="Times New Roman" w:hAnsi="Times New Roman"/>
          <w:color w:val="000000"/>
          <w:sz w:val="23"/>
          <w:szCs w:val="23"/>
        </w:rPr>
      </w:pPr>
      <w:r>
        <w:rPr>
          <w:rFonts w:ascii="Times New Roman" w:hAnsi="Times New Roman"/>
          <w:color w:val="000000"/>
          <w:sz w:val="23"/>
          <w:szCs w:val="23"/>
        </w:rPr>
        <w:t xml:space="preserve">________. </w:t>
      </w:r>
      <w:proofErr w:type="spellStart"/>
      <w:r>
        <w:rPr>
          <w:rFonts w:ascii="Times New Roman" w:hAnsi="Times New Roman"/>
          <w:color w:val="000000"/>
          <w:sz w:val="23"/>
          <w:szCs w:val="23"/>
        </w:rPr>
        <w:t>Ciudad</w:t>
      </w:r>
      <w:proofErr w:type="spellEnd"/>
      <w:r>
        <w:rPr>
          <w:rFonts w:ascii="Times New Roman" w:hAnsi="Times New Roman"/>
          <w:color w:val="000000"/>
          <w:sz w:val="23"/>
          <w:szCs w:val="23"/>
        </w:rPr>
        <w:t xml:space="preserve"> de </w:t>
      </w:r>
      <w:proofErr w:type="spellStart"/>
      <w:r>
        <w:rPr>
          <w:rFonts w:ascii="Times New Roman" w:hAnsi="Times New Roman"/>
          <w:color w:val="000000"/>
          <w:sz w:val="23"/>
          <w:szCs w:val="23"/>
        </w:rPr>
        <w:t>Goias</w:t>
      </w:r>
      <w:proofErr w:type="spellEnd"/>
      <w:r>
        <w:rPr>
          <w:rFonts w:ascii="Times New Roman" w:hAnsi="Times New Roman"/>
          <w:color w:val="000000"/>
          <w:sz w:val="23"/>
          <w:szCs w:val="23"/>
        </w:rPr>
        <w:t xml:space="preserve"> (Brasil): entre </w:t>
      </w:r>
      <w:proofErr w:type="spellStart"/>
      <w:r>
        <w:rPr>
          <w:rFonts w:ascii="Times New Roman" w:hAnsi="Times New Roman"/>
          <w:color w:val="000000"/>
          <w:sz w:val="23"/>
          <w:szCs w:val="23"/>
        </w:rPr>
        <w:t>la</w:t>
      </w:r>
      <w:proofErr w:type="spellEnd"/>
      <w:r>
        <w:rPr>
          <w:rFonts w:ascii="Times New Roman" w:hAnsi="Times New Roman"/>
          <w:color w:val="000000"/>
          <w:sz w:val="23"/>
          <w:szCs w:val="23"/>
        </w:rPr>
        <w:t xml:space="preserve"> memoria de </w:t>
      </w:r>
      <w:proofErr w:type="spellStart"/>
      <w:r>
        <w:rPr>
          <w:rFonts w:ascii="Times New Roman" w:hAnsi="Times New Roman"/>
          <w:color w:val="000000"/>
          <w:sz w:val="23"/>
          <w:szCs w:val="23"/>
        </w:rPr>
        <w:t>la</w:t>
      </w:r>
      <w:proofErr w:type="spellEnd"/>
      <w:r>
        <w:rPr>
          <w:rFonts w:ascii="Times New Roman" w:hAnsi="Times New Roman"/>
          <w:color w:val="000000"/>
          <w:sz w:val="23"/>
          <w:szCs w:val="23"/>
        </w:rPr>
        <w:t xml:space="preserve"> perdida y </w:t>
      </w:r>
      <w:proofErr w:type="spellStart"/>
      <w:r>
        <w:rPr>
          <w:rFonts w:ascii="Times New Roman" w:hAnsi="Times New Roman"/>
          <w:color w:val="000000"/>
          <w:sz w:val="23"/>
          <w:szCs w:val="23"/>
        </w:rPr>
        <w:t>la</w:t>
      </w:r>
      <w:proofErr w:type="spellEnd"/>
      <w:r>
        <w:rPr>
          <w:rFonts w:ascii="Times New Roman" w:hAnsi="Times New Roman"/>
          <w:color w:val="000000"/>
          <w:sz w:val="23"/>
          <w:szCs w:val="23"/>
        </w:rPr>
        <w:t xml:space="preserve"> </w:t>
      </w:r>
      <w:proofErr w:type="spellStart"/>
      <w:r>
        <w:rPr>
          <w:rFonts w:ascii="Times New Roman" w:hAnsi="Times New Roman"/>
          <w:color w:val="000000"/>
          <w:sz w:val="23"/>
          <w:szCs w:val="23"/>
        </w:rPr>
        <w:t>construcción</w:t>
      </w:r>
      <w:proofErr w:type="spellEnd"/>
      <w:r>
        <w:rPr>
          <w:rFonts w:ascii="Times New Roman" w:hAnsi="Times New Roman"/>
          <w:color w:val="000000"/>
          <w:sz w:val="23"/>
          <w:szCs w:val="23"/>
        </w:rPr>
        <w:t xml:space="preserve"> de </w:t>
      </w:r>
      <w:proofErr w:type="spellStart"/>
      <w:r>
        <w:rPr>
          <w:rFonts w:ascii="Times New Roman" w:hAnsi="Times New Roman"/>
          <w:color w:val="000000"/>
          <w:sz w:val="23"/>
          <w:szCs w:val="23"/>
        </w:rPr>
        <w:t>un</w:t>
      </w:r>
      <w:proofErr w:type="spellEnd"/>
      <w:r>
        <w:rPr>
          <w:rFonts w:ascii="Times New Roman" w:hAnsi="Times New Roman"/>
          <w:color w:val="000000"/>
          <w:sz w:val="23"/>
          <w:szCs w:val="23"/>
        </w:rPr>
        <w:t xml:space="preserve"> patrimônio. In: </w:t>
      </w:r>
      <w:r w:rsidRPr="00D66A1B">
        <w:rPr>
          <w:rFonts w:ascii="Times New Roman" w:hAnsi="Times New Roman"/>
          <w:b/>
          <w:color w:val="000000"/>
          <w:sz w:val="23"/>
          <w:szCs w:val="23"/>
        </w:rPr>
        <w:t>Revista Diálogos</w:t>
      </w:r>
      <w:r w:rsidR="00D66A1B">
        <w:rPr>
          <w:rFonts w:ascii="Times New Roman" w:hAnsi="Times New Roman"/>
          <w:color w:val="000000"/>
          <w:sz w:val="23"/>
          <w:szCs w:val="23"/>
        </w:rPr>
        <w:t>, vol. 18, n. 3, 2014, pp. 1083-1107.</w:t>
      </w:r>
    </w:p>
    <w:p w14:paraId="2F36454E" w14:textId="77777777" w:rsidR="00E8705B" w:rsidRPr="00CA727D" w:rsidRDefault="00E8705B" w:rsidP="00430BB0">
      <w:pPr>
        <w:widowControl w:val="0"/>
        <w:spacing w:before="120" w:beforeAutospacing="0" w:after="0" w:afterAutospacing="0"/>
        <w:rPr>
          <w:rFonts w:ascii="Times New Roman" w:hAnsi="Times New Roman"/>
          <w:sz w:val="23"/>
          <w:szCs w:val="23"/>
        </w:rPr>
      </w:pPr>
      <w:r w:rsidRPr="00CA727D">
        <w:rPr>
          <w:rFonts w:ascii="Times New Roman" w:hAnsi="Times New Roman"/>
          <w:sz w:val="23"/>
          <w:szCs w:val="23"/>
        </w:rPr>
        <w:t xml:space="preserve">TURNER, Victor. </w:t>
      </w:r>
      <w:r w:rsidRPr="00CA727D">
        <w:rPr>
          <w:rFonts w:ascii="Times New Roman" w:hAnsi="Times New Roman"/>
          <w:b/>
          <w:sz w:val="23"/>
          <w:szCs w:val="23"/>
        </w:rPr>
        <w:t xml:space="preserve">O processo ritual: estrutura e </w:t>
      </w:r>
      <w:proofErr w:type="spellStart"/>
      <w:r w:rsidRPr="00CA727D">
        <w:rPr>
          <w:rFonts w:ascii="Times New Roman" w:hAnsi="Times New Roman"/>
          <w:b/>
          <w:sz w:val="23"/>
          <w:szCs w:val="23"/>
        </w:rPr>
        <w:t>antiestrutura</w:t>
      </w:r>
      <w:proofErr w:type="spellEnd"/>
      <w:r w:rsidRPr="00CA727D">
        <w:rPr>
          <w:rFonts w:ascii="Times New Roman" w:hAnsi="Times New Roman"/>
          <w:sz w:val="23"/>
          <w:szCs w:val="23"/>
        </w:rPr>
        <w:t>. Petrópolis: Vozes, 1974.</w:t>
      </w:r>
    </w:p>
    <w:p w14:paraId="500D9914" w14:textId="77777777" w:rsidR="00E72E5D" w:rsidRDefault="00E72E5D" w:rsidP="00430BB0">
      <w:pPr>
        <w:widowControl w:val="0"/>
        <w:spacing w:before="120" w:beforeAutospacing="0" w:after="0" w:afterAutospacing="0"/>
        <w:rPr>
          <w:rFonts w:ascii="Times New Roman" w:hAnsi="Times New Roman"/>
          <w:color w:val="000000"/>
          <w:sz w:val="23"/>
          <w:szCs w:val="23"/>
        </w:rPr>
      </w:pPr>
      <w:r w:rsidRPr="00A331DB">
        <w:rPr>
          <w:rFonts w:ascii="Times New Roman" w:hAnsi="Times New Roman"/>
          <w:sz w:val="24"/>
          <w:szCs w:val="24"/>
        </w:rPr>
        <w:t xml:space="preserve">OLIVEIRA, </w:t>
      </w:r>
      <w:proofErr w:type="spellStart"/>
      <w:r w:rsidRPr="00A331DB">
        <w:rPr>
          <w:rFonts w:ascii="Times New Roman" w:hAnsi="Times New Roman"/>
          <w:sz w:val="24"/>
          <w:szCs w:val="24"/>
        </w:rPr>
        <w:t>Eliézer</w:t>
      </w:r>
      <w:proofErr w:type="spellEnd"/>
      <w:r w:rsidRPr="00A331DB">
        <w:rPr>
          <w:rFonts w:ascii="Times New Roman" w:hAnsi="Times New Roman"/>
          <w:sz w:val="24"/>
          <w:szCs w:val="24"/>
        </w:rPr>
        <w:t xml:space="preserve"> C. de. “Um dia a Igreja cai”: a importância cultural dos templos religiosos na cidade de Goiás. In: </w:t>
      </w:r>
      <w:r w:rsidRPr="00A331DB">
        <w:rPr>
          <w:rFonts w:ascii="Times New Roman" w:hAnsi="Times New Roman"/>
          <w:b/>
          <w:sz w:val="24"/>
          <w:szCs w:val="24"/>
        </w:rPr>
        <w:t>Revista eletrônica Patrimônio e Memória</w:t>
      </w:r>
      <w:r w:rsidRPr="00A331DB">
        <w:rPr>
          <w:rFonts w:ascii="Times New Roman" w:hAnsi="Times New Roman"/>
          <w:sz w:val="24"/>
          <w:szCs w:val="24"/>
        </w:rPr>
        <w:t>. São Paulo, Unesp, v. 10, n.1, p. 28-47, janeiro-junho, 2014.</w:t>
      </w:r>
    </w:p>
    <w:p w14:paraId="34B662A4" w14:textId="77777777" w:rsidR="004B1B4E" w:rsidRDefault="004B1B4E" w:rsidP="00430BB0">
      <w:pPr>
        <w:widowControl w:val="0"/>
        <w:spacing w:before="120" w:beforeAutospacing="0" w:after="0" w:afterAutospacing="0"/>
        <w:rPr>
          <w:rFonts w:ascii="Times New Roman" w:hAnsi="Times New Roman"/>
          <w:color w:val="000000"/>
          <w:sz w:val="23"/>
          <w:szCs w:val="23"/>
        </w:rPr>
      </w:pPr>
      <w:r w:rsidRPr="00A331DB">
        <w:rPr>
          <w:rFonts w:ascii="Times New Roman" w:hAnsi="Times New Roman"/>
          <w:sz w:val="24"/>
          <w:szCs w:val="24"/>
        </w:rPr>
        <w:t xml:space="preserve">PRADO, Paulo Brito do.  Patrimônio inquirido: por uma história de memórias subterrâneas nos </w:t>
      </w:r>
      <w:r w:rsidR="00253A64">
        <w:rPr>
          <w:rFonts w:ascii="Times New Roman" w:hAnsi="Times New Roman"/>
          <w:sz w:val="24"/>
          <w:szCs w:val="24"/>
        </w:rPr>
        <w:t>sertões de G</w:t>
      </w:r>
      <w:r w:rsidRPr="00A331DB">
        <w:rPr>
          <w:rFonts w:ascii="Times New Roman" w:hAnsi="Times New Roman"/>
          <w:sz w:val="24"/>
          <w:szCs w:val="24"/>
        </w:rPr>
        <w:t xml:space="preserve">oiás em 1930. Revista eletrônica. In: </w:t>
      </w:r>
      <w:r w:rsidRPr="004B1B4E">
        <w:rPr>
          <w:rFonts w:ascii="Times New Roman" w:hAnsi="Times New Roman"/>
          <w:b/>
          <w:sz w:val="24"/>
          <w:szCs w:val="24"/>
        </w:rPr>
        <w:t>Em tempo de Histórias</w:t>
      </w:r>
      <w:r w:rsidRPr="00A331DB">
        <w:rPr>
          <w:rFonts w:ascii="Times New Roman" w:hAnsi="Times New Roman"/>
          <w:sz w:val="24"/>
          <w:szCs w:val="24"/>
        </w:rPr>
        <w:t xml:space="preserve"> (PPGHIS/UNB) Nº. 24, Brasília, Jan-</w:t>
      </w:r>
      <w:proofErr w:type="spellStart"/>
      <w:r w:rsidRPr="00A331DB">
        <w:rPr>
          <w:rFonts w:ascii="Times New Roman" w:hAnsi="Times New Roman"/>
          <w:sz w:val="24"/>
          <w:szCs w:val="24"/>
        </w:rPr>
        <w:t>Jul</w:t>
      </w:r>
      <w:proofErr w:type="spellEnd"/>
      <w:r w:rsidRPr="00A331DB">
        <w:rPr>
          <w:rFonts w:ascii="Times New Roman" w:hAnsi="Times New Roman"/>
          <w:sz w:val="24"/>
          <w:szCs w:val="24"/>
        </w:rPr>
        <w:t xml:space="preserve"> 2014</w:t>
      </w:r>
      <w:r>
        <w:rPr>
          <w:rFonts w:ascii="Times New Roman" w:hAnsi="Times New Roman"/>
          <w:sz w:val="24"/>
          <w:szCs w:val="24"/>
        </w:rPr>
        <w:t>.</w:t>
      </w:r>
    </w:p>
    <w:p w14:paraId="53F30744" w14:textId="77777777" w:rsidR="005742C9" w:rsidRPr="00CA727D" w:rsidRDefault="005742C9" w:rsidP="00430BB0">
      <w:pPr>
        <w:widowControl w:val="0"/>
        <w:spacing w:before="120" w:beforeAutospacing="0" w:after="0" w:afterAutospacing="0"/>
        <w:rPr>
          <w:rFonts w:ascii="Times New Roman" w:hAnsi="Times New Roman"/>
          <w:sz w:val="23"/>
          <w:szCs w:val="23"/>
        </w:rPr>
      </w:pPr>
      <w:r w:rsidRPr="00CA727D">
        <w:rPr>
          <w:rFonts w:ascii="Times New Roman" w:hAnsi="Times New Roman"/>
          <w:sz w:val="23"/>
          <w:szCs w:val="23"/>
        </w:rPr>
        <w:t>UNESCO, Convenção para a Salvaguarda do Patrimônio Cultural Imaterial. Paris: UNESCO, 2003. Disponível em</w:t>
      </w:r>
      <w:r w:rsidRPr="00CA727D">
        <w:rPr>
          <w:rFonts w:ascii="Times New Roman" w:hAnsi="Times New Roman"/>
          <w:color w:val="000000" w:themeColor="text1"/>
          <w:sz w:val="23"/>
          <w:szCs w:val="23"/>
        </w:rPr>
        <w:t xml:space="preserve">: </w:t>
      </w:r>
      <w:hyperlink r:id="rId18" w:history="1">
        <w:r w:rsidRPr="00CA727D">
          <w:rPr>
            <w:rStyle w:val="Hyperlink"/>
            <w:rFonts w:ascii="Times New Roman" w:hAnsi="Times New Roman"/>
            <w:sz w:val="23"/>
            <w:szCs w:val="23"/>
          </w:rPr>
          <w:t>http://unesdoc.unesco.org/images/0021/002181/218142por.pdf</w:t>
        </w:r>
      </w:hyperlink>
      <w:r w:rsidRPr="00CA727D">
        <w:rPr>
          <w:rFonts w:ascii="Times New Roman" w:hAnsi="Times New Roman"/>
          <w:sz w:val="23"/>
          <w:szCs w:val="23"/>
        </w:rPr>
        <w:t>. Acesso em: 13 mar. 2015.</w:t>
      </w:r>
    </w:p>
    <w:p w14:paraId="2D6AA5CE" w14:textId="77777777" w:rsidR="003913BC" w:rsidRPr="00CA727D" w:rsidRDefault="003913BC" w:rsidP="00430BB0">
      <w:pPr>
        <w:widowControl w:val="0"/>
        <w:spacing w:before="120" w:beforeAutospacing="0" w:after="0" w:afterAutospacing="0"/>
        <w:rPr>
          <w:rFonts w:ascii="Times New Roman" w:hAnsi="Times New Roman"/>
          <w:color w:val="000000"/>
          <w:sz w:val="23"/>
          <w:szCs w:val="23"/>
        </w:rPr>
      </w:pPr>
      <w:r w:rsidRPr="00CA727D">
        <w:rPr>
          <w:rFonts w:ascii="Times New Roman" w:hAnsi="Times New Roman"/>
          <w:sz w:val="23"/>
          <w:szCs w:val="23"/>
          <w:lang w:eastAsia="pt-BR"/>
        </w:rPr>
        <w:t>VELOSO</w:t>
      </w:r>
      <w:r w:rsidRPr="00CA727D">
        <w:rPr>
          <w:rFonts w:ascii="Times New Roman" w:hAnsi="Times New Roman"/>
          <w:color w:val="000000"/>
          <w:sz w:val="23"/>
          <w:szCs w:val="23"/>
        </w:rPr>
        <w:t xml:space="preserve">, Mariza. O fetiche do patrimônio. In: </w:t>
      </w:r>
      <w:r w:rsidRPr="00CA727D">
        <w:rPr>
          <w:rFonts w:ascii="Times New Roman" w:hAnsi="Times New Roman"/>
          <w:b/>
          <w:color w:val="000000"/>
          <w:sz w:val="23"/>
          <w:szCs w:val="23"/>
        </w:rPr>
        <w:t>Museus, coleções e patrimônios: narrativas polifônicas</w:t>
      </w:r>
      <w:r w:rsidRPr="00CA727D">
        <w:rPr>
          <w:rFonts w:ascii="Times New Roman" w:hAnsi="Times New Roman"/>
          <w:color w:val="000000"/>
          <w:sz w:val="23"/>
          <w:szCs w:val="23"/>
        </w:rPr>
        <w:t xml:space="preserve">. Regina Abreu (org.), Rio de Janeiro. </w:t>
      </w:r>
      <w:proofErr w:type="spellStart"/>
      <w:r w:rsidRPr="00CA727D">
        <w:rPr>
          <w:rFonts w:ascii="Times New Roman" w:hAnsi="Times New Roman"/>
          <w:color w:val="000000"/>
          <w:sz w:val="23"/>
          <w:szCs w:val="23"/>
        </w:rPr>
        <w:t>Garamend</w:t>
      </w:r>
      <w:proofErr w:type="spellEnd"/>
      <w:r w:rsidRPr="00CA727D">
        <w:rPr>
          <w:rFonts w:ascii="Times New Roman" w:hAnsi="Times New Roman"/>
          <w:color w:val="000000"/>
          <w:sz w:val="23"/>
          <w:szCs w:val="23"/>
        </w:rPr>
        <w:t>. 2007.</w:t>
      </w:r>
    </w:p>
    <w:p w14:paraId="6F678B1A" w14:textId="77777777" w:rsidR="003913BC" w:rsidRPr="003913BC" w:rsidRDefault="003913BC" w:rsidP="00430BB0">
      <w:pPr>
        <w:widowControl w:val="0"/>
        <w:spacing w:before="120" w:beforeAutospacing="0" w:after="0" w:afterAutospacing="0"/>
        <w:rPr>
          <w:rFonts w:ascii="Times New Roman" w:hAnsi="Times New Roman"/>
          <w:color w:val="000000"/>
          <w:sz w:val="23"/>
          <w:szCs w:val="23"/>
          <w:lang w:val="en-US"/>
        </w:rPr>
      </w:pPr>
      <w:r w:rsidRPr="00CA727D">
        <w:rPr>
          <w:rFonts w:ascii="Times New Roman" w:hAnsi="Times New Roman"/>
          <w:sz w:val="23"/>
          <w:szCs w:val="23"/>
        </w:rPr>
        <w:t xml:space="preserve">VILA BOA BELA BRILHA Cidade de Goiás, Direção: Mara Moreira, Produção: Rodrigo Santana.  </w:t>
      </w:r>
      <w:proofErr w:type="spellStart"/>
      <w:r w:rsidRPr="003913BC">
        <w:rPr>
          <w:rFonts w:ascii="Times New Roman" w:hAnsi="Times New Roman"/>
          <w:sz w:val="23"/>
          <w:szCs w:val="23"/>
          <w:lang w:val="en-US"/>
        </w:rPr>
        <w:t>Goiás</w:t>
      </w:r>
      <w:proofErr w:type="spellEnd"/>
      <w:r w:rsidRPr="003913BC">
        <w:rPr>
          <w:rFonts w:ascii="Times New Roman" w:hAnsi="Times New Roman"/>
          <w:sz w:val="23"/>
          <w:szCs w:val="23"/>
          <w:lang w:val="en-US"/>
        </w:rPr>
        <w:t xml:space="preserve">-GO, Focus, </w:t>
      </w:r>
      <w:proofErr w:type="spellStart"/>
      <w:r w:rsidRPr="003913BC">
        <w:rPr>
          <w:rFonts w:ascii="Times New Roman" w:hAnsi="Times New Roman"/>
          <w:sz w:val="23"/>
          <w:szCs w:val="23"/>
          <w:lang w:val="en-US"/>
        </w:rPr>
        <w:t>s.d.</w:t>
      </w:r>
      <w:proofErr w:type="spellEnd"/>
      <w:r w:rsidRPr="003913BC">
        <w:rPr>
          <w:rFonts w:ascii="Times New Roman" w:hAnsi="Times New Roman"/>
          <w:sz w:val="23"/>
          <w:szCs w:val="23"/>
          <w:lang w:val="en-US"/>
        </w:rPr>
        <w:t xml:space="preserve"> 54 min. Son, Color. (</w:t>
      </w:r>
      <w:proofErr w:type="spellStart"/>
      <w:proofErr w:type="gramStart"/>
      <w:r w:rsidRPr="003913BC">
        <w:rPr>
          <w:rFonts w:ascii="Times New Roman" w:hAnsi="Times New Roman"/>
          <w:sz w:val="23"/>
          <w:szCs w:val="23"/>
          <w:lang w:val="en-US"/>
        </w:rPr>
        <w:t>fita</w:t>
      </w:r>
      <w:proofErr w:type="spellEnd"/>
      <w:proofErr w:type="gramEnd"/>
      <w:r w:rsidRPr="003913BC">
        <w:rPr>
          <w:rFonts w:ascii="Times New Roman" w:hAnsi="Times New Roman"/>
          <w:sz w:val="23"/>
          <w:szCs w:val="23"/>
          <w:lang w:val="en-US"/>
        </w:rPr>
        <w:t xml:space="preserve"> de </w:t>
      </w:r>
      <w:proofErr w:type="spellStart"/>
      <w:r w:rsidRPr="003913BC">
        <w:rPr>
          <w:rFonts w:ascii="Times New Roman" w:hAnsi="Times New Roman"/>
          <w:sz w:val="23"/>
          <w:szCs w:val="23"/>
          <w:lang w:val="en-US"/>
        </w:rPr>
        <w:t>vídeo</w:t>
      </w:r>
      <w:proofErr w:type="spellEnd"/>
      <w:r w:rsidRPr="003913BC">
        <w:rPr>
          <w:rFonts w:ascii="Times New Roman" w:hAnsi="Times New Roman"/>
          <w:sz w:val="23"/>
          <w:szCs w:val="23"/>
          <w:lang w:val="en-US"/>
        </w:rPr>
        <w:t xml:space="preserve"> VHS)</w:t>
      </w:r>
    </w:p>
    <w:p w14:paraId="72505848" w14:textId="77777777" w:rsidR="00E0038E" w:rsidRPr="003913BC" w:rsidRDefault="00E0038E" w:rsidP="00430BB0">
      <w:pPr>
        <w:autoSpaceDE w:val="0"/>
        <w:autoSpaceDN w:val="0"/>
        <w:adjustRightInd w:val="0"/>
        <w:spacing w:before="120" w:beforeAutospacing="0" w:after="0" w:afterAutospacing="0"/>
        <w:ind w:firstLine="708"/>
        <w:rPr>
          <w:rFonts w:ascii="Times New Roman" w:hAnsi="Times New Roman"/>
          <w:sz w:val="24"/>
          <w:szCs w:val="24"/>
          <w:lang w:val="en-US"/>
        </w:rPr>
      </w:pPr>
    </w:p>
    <w:p w14:paraId="0F57BB78" w14:textId="77777777" w:rsidR="00E0038E" w:rsidRPr="003913BC" w:rsidRDefault="00E0038E" w:rsidP="00430BB0">
      <w:pPr>
        <w:autoSpaceDE w:val="0"/>
        <w:autoSpaceDN w:val="0"/>
        <w:adjustRightInd w:val="0"/>
        <w:spacing w:before="120" w:beforeAutospacing="0" w:after="0" w:afterAutospacing="0" w:line="360" w:lineRule="auto"/>
        <w:ind w:firstLine="708"/>
        <w:rPr>
          <w:rFonts w:ascii="Times New Roman" w:hAnsi="Times New Roman"/>
          <w:sz w:val="24"/>
          <w:szCs w:val="24"/>
          <w:lang w:val="en-US"/>
        </w:rPr>
      </w:pPr>
    </w:p>
    <w:p w14:paraId="33BFA111" w14:textId="77777777" w:rsidR="00E0038E" w:rsidRPr="003913BC" w:rsidRDefault="00E0038E" w:rsidP="00430BB0">
      <w:pPr>
        <w:autoSpaceDE w:val="0"/>
        <w:autoSpaceDN w:val="0"/>
        <w:adjustRightInd w:val="0"/>
        <w:spacing w:before="120" w:beforeAutospacing="0" w:after="0" w:afterAutospacing="0" w:line="360" w:lineRule="auto"/>
        <w:ind w:firstLine="708"/>
        <w:rPr>
          <w:rFonts w:ascii="Times New Roman" w:hAnsi="Times New Roman"/>
          <w:sz w:val="24"/>
          <w:szCs w:val="24"/>
          <w:lang w:val="en-US"/>
        </w:rPr>
      </w:pPr>
    </w:p>
    <w:p w14:paraId="5992E509" w14:textId="77777777" w:rsidR="00E0038E" w:rsidRPr="003913BC" w:rsidRDefault="00E0038E" w:rsidP="00E0038E">
      <w:pPr>
        <w:autoSpaceDE w:val="0"/>
        <w:autoSpaceDN w:val="0"/>
        <w:adjustRightInd w:val="0"/>
        <w:spacing w:after="0" w:line="360" w:lineRule="auto"/>
        <w:ind w:firstLine="708"/>
        <w:contextualSpacing/>
        <w:rPr>
          <w:rFonts w:ascii="Times New Roman" w:hAnsi="Times New Roman"/>
          <w:sz w:val="24"/>
          <w:szCs w:val="24"/>
          <w:lang w:val="en-US"/>
        </w:rPr>
      </w:pPr>
    </w:p>
    <w:p w14:paraId="73697EA1" w14:textId="77777777" w:rsidR="00EA4EDF" w:rsidRPr="003913BC" w:rsidRDefault="00EA4EDF">
      <w:pPr>
        <w:rPr>
          <w:lang w:val="en-US"/>
        </w:rPr>
      </w:pPr>
    </w:p>
    <w:sectPr w:rsidR="00EA4EDF" w:rsidRPr="003913BC" w:rsidSect="0032228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DEBCE" w14:textId="77777777" w:rsidR="0028339D" w:rsidRDefault="0028339D" w:rsidP="00E0038E">
      <w:pPr>
        <w:spacing w:before="0" w:after="0"/>
      </w:pPr>
      <w:r>
        <w:separator/>
      </w:r>
    </w:p>
  </w:endnote>
  <w:endnote w:type="continuationSeparator" w:id="0">
    <w:p w14:paraId="175EA33D" w14:textId="77777777" w:rsidR="0028339D" w:rsidRDefault="0028339D" w:rsidP="00E003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A1CF4" w14:textId="77777777" w:rsidR="0028339D" w:rsidRDefault="0028339D" w:rsidP="00E0038E">
      <w:pPr>
        <w:spacing w:before="0" w:after="0"/>
      </w:pPr>
      <w:r>
        <w:separator/>
      </w:r>
    </w:p>
  </w:footnote>
  <w:footnote w:type="continuationSeparator" w:id="0">
    <w:p w14:paraId="5D07665B" w14:textId="77777777" w:rsidR="0028339D" w:rsidRDefault="0028339D" w:rsidP="00E0038E">
      <w:pPr>
        <w:spacing w:before="0" w:after="0"/>
      </w:pPr>
      <w:r>
        <w:continuationSeparator/>
      </w:r>
    </w:p>
  </w:footnote>
  <w:footnote w:id="1">
    <w:p w14:paraId="2DD9FDB6" w14:textId="77777777" w:rsidR="0028339D" w:rsidRPr="003B3273" w:rsidRDefault="0028339D" w:rsidP="009B3D02">
      <w:pPr>
        <w:pStyle w:val="FootnoteText"/>
        <w:spacing w:before="120" w:beforeAutospacing="0" w:after="0" w:afterAutospacing="0"/>
        <w:contextualSpacing/>
        <w:rPr>
          <w:rFonts w:ascii="Times New Roman" w:hAnsi="Times New Roman"/>
        </w:rPr>
      </w:pPr>
      <w:r w:rsidRPr="003B3273">
        <w:rPr>
          <w:rStyle w:val="FootnoteReference"/>
          <w:rFonts w:ascii="Times New Roman" w:hAnsi="Times New Roman"/>
        </w:rPr>
        <w:footnoteRef/>
      </w:r>
      <w:r w:rsidRPr="003B3273">
        <w:rPr>
          <w:rFonts w:ascii="Times New Roman" w:hAnsi="Times New Roman"/>
        </w:rPr>
        <w:t xml:space="preserve"> Eliene Nunes Macedo é docente do curso de Licenciatura em Educação Física, na Universidade Estadual de Goiás - UEG e professora de dança da Rede Estadual de Educação. Especialista em Estratégia de Saúde da Família; Atividade Física, Saúde e Educação e mestranda de Performances Culturais, pela Escola de música e Artes Cênicas – EMAC, da Universidade Federal de Goiás-UFG. Esse artigo compõe parte da dissertaçã</w:t>
      </w:r>
      <w:r>
        <w:rPr>
          <w:rFonts w:ascii="Times New Roman" w:hAnsi="Times New Roman"/>
        </w:rPr>
        <w:t>o, cuja pesquisa teve o apoio do</w:t>
      </w:r>
      <w:r w:rsidRPr="003B3273">
        <w:rPr>
          <w:rFonts w:ascii="Times New Roman" w:hAnsi="Times New Roman"/>
        </w:rPr>
        <w:t xml:space="preserve"> Fundo de </w:t>
      </w:r>
      <w:r>
        <w:rPr>
          <w:rFonts w:ascii="Times New Roman" w:hAnsi="Times New Roman"/>
        </w:rPr>
        <w:t xml:space="preserve">Ampara a </w:t>
      </w:r>
      <w:r w:rsidRPr="003B3273">
        <w:rPr>
          <w:rFonts w:ascii="Times New Roman" w:hAnsi="Times New Roman"/>
        </w:rPr>
        <w:t>Pesquisa do Estado de Goiás-FAPEG.</w:t>
      </w:r>
    </w:p>
  </w:footnote>
  <w:footnote w:id="2">
    <w:p w14:paraId="1EE6F866" w14:textId="77777777" w:rsidR="0028339D" w:rsidRPr="004525BC" w:rsidRDefault="0028339D" w:rsidP="000D0383">
      <w:pPr>
        <w:pStyle w:val="FootnoteText"/>
        <w:spacing w:before="0" w:beforeAutospacing="0" w:after="0" w:afterAutospacing="0"/>
        <w:rPr>
          <w:rFonts w:ascii="Times New Roman" w:hAnsi="Times New Roman"/>
        </w:rPr>
      </w:pPr>
      <w:r w:rsidRPr="000D0383">
        <w:rPr>
          <w:rStyle w:val="FootnoteReference"/>
          <w:rFonts w:ascii="Times New Roman" w:hAnsi="Times New Roman"/>
        </w:rPr>
        <w:footnoteRef/>
      </w:r>
      <w:r>
        <w:rPr>
          <w:rFonts w:ascii="Times New Roman" w:hAnsi="Times New Roman"/>
        </w:rPr>
        <w:t xml:space="preserve"> Sobre</w:t>
      </w:r>
      <w:r w:rsidRPr="004525BC">
        <w:rPr>
          <w:rFonts w:ascii="Times New Roman" w:hAnsi="Times New Roman"/>
        </w:rPr>
        <w:t xml:space="preserve"> </w:t>
      </w:r>
      <w:r>
        <w:rPr>
          <w:rFonts w:ascii="Times New Roman" w:hAnsi="Times New Roman"/>
        </w:rPr>
        <w:t>centro histórico</w:t>
      </w:r>
      <w:r w:rsidRPr="004525BC">
        <w:rPr>
          <w:rFonts w:ascii="Times New Roman" w:hAnsi="Times New Roman"/>
        </w:rPr>
        <w:t xml:space="preserve"> da cidade de Goiás,</w:t>
      </w:r>
      <w:r>
        <w:rPr>
          <w:rFonts w:ascii="Times New Roman" w:hAnsi="Times New Roman"/>
        </w:rPr>
        <w:t xml:space="preserve"> e seus desdobramentos em categoria analítica e nativa,</w:t>
      </w:r>
      <w:r w:rsidRPr="004525BC">
        <w:rPr>
          <w:rFonts w:ascii="Times New Roman" w:hAnsi="Times New Roman"/>
        </w:rPr>
        <w:t xml:space="preserve"> conferir Tamaso (2007)</w:t>
      </w:r>
    </w:p>
  </w:footnote>
  <w:footnote w:id="3">
    <w:p w14:paraId="1DD42D42" w14:textId="77777777" w:rsidR="0028339D" w:rsidRPr="000D0383" w:rsidRDefault="0028339D" w:rsidP="000D0383">
      <w:pPr>
        <w:autoSpaceDE w:val="0"/>
        <w:autoSpaceDN w:val="0"/>
        <w:adjustRightInd w:val="0"/>
        <w:spacing w:before="0" w:beforeAutospacing="0" w:after="0" w:afterAutospacing="0"/>
        <w:contextualSpacing/>
        <w:rPr>
          <w:rFonts w:ascii="Times New Roman" w:hAnsi="Times New Roman"/>
          <w:sz w:val="20"/>
          <w:szCs w:val="20"/>
        </w:rPr>
      </w:pPr>
      <w:r w:rsidRPr="000D0383">
        <w:rPr>
          <w:rStyle w:val="FootnoteReference"/>
          <w:rFonts w:ascii="Times New Roman" w:hAnsi="Times New Roman"/>
          <w:sz w:val="20"/>
          <w:szCs w:val="20"/>
        </w:rPr>
        <w:footnoteRef/>
      </w:r>
      <w:r w:rsidRPr="000D0383">
        <w:rPr>
          <w:rFonts w:ascii="Times New Roman" w:hAnsi="Times New Roman"/>
          <w:sz w:val="20"/>
          <w:szCs w:val="20"/>
        </w:rPr>
        <w:t xml:space="preserve"> Hall (2006) relata que os impactos da globalização sobre as identidades são constantes e tendem a deslocar e contestar as identidades, tendo um efeito </w:t>
      </w:r>
      <w:proofErr w:type="spellStart"/>
      <w:r w:rsidRPr="000D0383">
        <w:rPr>
          <w:rFonts w:ascii="Times New Roman" w:hAnsi="Times New Roman"/>
          <w:sz w:val="20"/>
          <w:szCs w:val="20"/>
        </w:rPr>
        <w:t>pluralizante</w:t>
      </w:r>
      <w:proofErr w:type="spellEnd"/>
      <w:r w:rsidRPr="000D0383">
        <w:rPr>
          <w:rFonts w:ascii="Times New Roman" w:hAnsi="Times New Roman"/>
          <w:sz w:val="20"/>
          <w:szCs w:val="20"/>
        </w:rPr>
        <w:t xml:space="preserve"> e bastante contraditórias: de um lado há a homogeneização das identidades nacionais, que estão se desintegrando e entrando em declínio, enquanto há também um aumentando de novas identidades híbridas e, paradoxalmente, as identidades “locais” ou particularistas estão sendo reforçada como forma de resistência à globalização.</w:t>
      </w:r>
    </w:p>
    <w:p w14:paraId="6FD90C66" w14:textId="77777777" w:rsidR="0028339D" w:rsidRDefault="0028339D" w:rsidP="00E0038E">
      <w:pPr>
        <w:pStyle w:val="FootnoteText"/>
      </w:pPr>
    </w:p>
  </w:footnote>
  <w:footnote w:id="4">
    <w:p w14:paraId="74BD9392" w14:textId="77777777" w:rsidR="0028339D" w:rsidRPr="004525BC" w:rsidRDefault="0028339D">
      <w:pPr>
        <w:pStyle w:val="FootnoteText"/>
        <w:rPr>
          <w:rFonts w:ascii="Times New Roman" w:hAnsi="Times New Roman"/>
        </w:rPr>
      </w:pPr>
      <w:r>
        <w:rPr>
          <w:rStyle w:val="FootnoteReference"/>
        </w:rPr>
        <w:footnoteRef/>
      </w:r>
      <w:r>
        <w:rPr>
          <w:rFonts w:ascii="Times New Roman" w:hAnsi="Times New Roman"/>
        </w:rPr>
        <w:t xml:space="preserve"> </w:t>
      </w:r>
      <w:r w:rsidRPr="004525BC">
        <w:rPr>
          <w:rFonts w:ascii="Times New Roman" w:hAnsi="Times New Roman"/>
        </w:rPr>
        <w:t>Conferir Tamaso (2005)</w:t>
      </w:r>
    </w:p>
  </w:footnote>
  <w:footnote w:id="5">
    <w:p w14:paraId="27D3453F" w14:textId="77777777" w:rsidR="0028339D" w:rsidRPr="00B21F81" w:rsidRDefault="0028339D">
      <w:pPr>
        <w:pStyle w:val="FootnoteText"/>
        <w:contextualSpacing/>
      </w:pPr>
      <w:r>
        <w:rPr>
          <w:rStyle w:val="FootnoteReference"/>
        </w:rPr>
        <w:footnoteRef/>
      </w:r>
      <w:r w:rsidRPr="0096407D">
        <w:rPr>
          <w:rFonts w:ascii="Times New Roman" w:hAnsi="Times New Roman"/>
        </w:rPr>
        <w:t>Gonçalves (2007, p.219)</w:t>
      </w:r>
      <w:r>
        <w:rPr>
          <w:rFonts w:ascii="Times New Roman" w:hAnsi="Times New Roman"/>
        </w:rPr>
        <w:t xml:space="preserve"> corrobora esse pensamento de um patrimônio integrado e indissociável, </w:t>
      </w:r>
      <w:r w:rsidRPr="0096407D">
        <w:rPr>
          <w:rFonts w:ascii="Times New Roman" w:hAnsi="Times New Roman"/>
        </w:rPr>
        <w:t>questiona</w:t>
      </w:r>
      <w:r>
        <w:rPr>
          <w:rFonts w:ascii="Times New Roman" w:hAnsi="Times New Roman"/>
        </w:rPr>
        <w:t>ndo</w:t>
      </w:r>
      <w:r w:rsidRPr="0096407D">
        <w:rPr>
          <w:rFonts w:ascii="Times New Roman" w:hAnsi="Times New Roman"/>
        </w:rPr>
        <w:t xml:space="preserve"> inclusive, a classificação de bens “intangível”, “imaterial”, para classificar </w:t>
      </w:r>
      <w:r>
        <w:rPr>
          <w:rFonts w:ascii="Times New Roman" w:hAnsi="Times New Roman"/>
        </w:rPr>
        <w:t>bens tão tangíveis quanto</w:t>
      </w:r>
      <w:r w:rsidRPr="0096407D">
        <w:rPr>
          <w:rFonts w:ascii="Times New Roman" w:hAnsi="Times New Roman"/>
        </w:rPr>
        <w:t xml:space="preserve"> lugares, festas espetáculos, alimentos, cuja materialização está no p</w:t>
      </w:r>
      <w:r>
        <w:rPr>
          <w:rFonts w:ascii="Times New Roman" w:hAnsi="Times New Roman"/>
        </w:rPr>
        <w:t>róprio corpo de quem os produz</w:t>
      </w:r>
      <w:r w:rsidRPr="0096407D">
        <w:rPr>
          <w:rFonts w:ascii="Times New Roman" w:hAnsi="Times New Roman"/>
        </w:rPr>
        <w:t>.</w:t>
      </w:r>
    </w:p>
  </w:footnote>
  <w:footnote w:id="6">
    <w:p w14:paraId="6F144971" w14:textId="77777777" w:rsidR="0028339D" w:rsidRPr="00981C74" w:rsidRDefault="0028339D" w:rsidP="00E0038E">
      <w:pPr>
        <w:pStyle w:val="FootnoteText"/>
        <w:spacing w:before="0" w:beforeAutospacing="0" w:after="0" w:afterAutospacing="0"/>
        <w:contextualSpacing/>
        <w:rPr>
          <w:rFonts w:ascii="Times New Roman" w:hAnsi="Times New Roman"/>
        </w:rPr>
      </w:pPr>
      <w:r w:rsidRPr="0096407D">
        <w:rPr>
          <w:rStyle w:val="FootnoteReference"/>
          <w:rFonts w:ascii="Times New Roman" w:hAnsi="Times New Roman"/>
        </w:rPr>
        <w:footnoteRef/>
      </w:r>
      <w:r w:rsidRPr="0096407D">
        <w:rPr>
          <w:rFonts w:ascii="Times New Roman" w:hAnsi="Times New Roman"/>
        </w:rPr>
        <w:t>Esse é um conceito utilizado no Manual de Aplicação do inventário Nacional de Referências Culturais, do IPHAN (2000), sendo esse um instrumento</w:t>
      </w:r>
      <w:r>
        <w:rPr>
          <w:rFonts w:ascii="Times New Roman" w:hAnsi="Times New Roman"/>
        </w:rPr>
        <w:t>-</w:t>
      </w:r>
      <w:r w:rsidRPr="0096407D">
        <w:rPr>
          <w:rFonts w:ascii="Times New Roman" w:hAnsi="Times New Roman"/>
        </w:rPr>
        <w:t xml:space="preserve">chave para a efetivação do que é estabelecido no art. 8º do Decreto </w:t>
      </w:r>
      <w:r w:rsidRPr="00981C74">
        <w:rPr>
          <w:rFonts w:ascii="Times New Roman" w:hAnsi="Times New Roman"/>
        </w:rPr>
        <w:t xml:space="preserve">nº 3.551/2000. </w:t>
      </w:r>
    </w:p>
  </w:footnote>
  <w:footnote w:id="7">
    <w:p w14:paraId="78525FCB" w14:textId="77777777" w:rsidR="0028339D" w:rsidRPr="006F6BAC" w:rsidRDefault="0028339D" w:rsidP="00E0038E">
      <w:pPr>
        <w:shd w:val="clear" w:color="auto" w:fill="FFFFFF"/>
        <w:spacing w:before="0" w:beforeAutospacing="0" w:after="0" w:afterAutospacing="0"/>
        <w:contextualSpacing/>
        <w:rPr>
          <w:rFonts w:ascii="Times New Roman" w:hAnsi="Times New Roman"/>
          <w:sz w:val="20"/>
          <w:szCs w:val="20"/>
        </w:rPr>
      </w:pPr>
      <w:r w:rsidRPr="00981C74">
        <w:rPr>
          <w:rStyle w:val="FootnoteReference"/>
          <w:rFonts w:ascii="Times New Roman" w:hAnsi="Times New Roman"/>
          <w:sz w:val="20"/>
          <w:szCs w:val="20"/>
        </w:rPr>
        <w:footnoteRef/>
      </w:r>
      <w:r>
        <w:rPr>
          <w:rFonts w:ascii="Times New Roman" w:hAnsi="Times New Roman"/>
          <w:sz w:val="20"/>
          <w:szCs w:val="20"/>
        </w:rPr>
        <w:t>P</w:t>
      </w:r>
      <w:r w:rsidRPr="00981C74">
        <w:rPr>
          <w:rFonts w:ascii="Times New Roman" w:hAnsi="Times New Roman"/>
          <w:sz w:val="20"/>
          <w:szCs w:val="20"/>
        </w:rPr>
        <w:t>ara Gonçalves</w:t>
      </w:r>
      <w:r w:rsidRPr="006F6BAC">
        <w:rPr>
          <w:rFonts w:ascii="Times New Roman" w:hAnsi="Times New Roman"/>
          <w:sz w:val="20"/>
          <w:szCs w:val="20"/>
        </w:rPr>
        <w:t xml:space="preserve"> (2007, p. 230)</w:t>
      </w:r>
      <w:r>
        <w:rPr>
          <w:rFonts w:ascii="Times New Roman" w:hAnsi="Times New Roman"/>
          <w:sz w:val="20"/>
          <w:szCs w:val="20"/>
        </w:rPr>
        <w:t>,a categoria “patrimônio” oscila</w:t>
      </w:r>
      <w:r w:rsidRPr="006F6BAC">
        <w:rPr>
          <w:rFonts w:ascii="Times New Roman" w:hAnsi="Times New Roman"/>
          <w:sz w:val="20"/>
          <w:szCs w:val="20"/>
        </w:rPr>
        <w:t xml:space="preserve"> possivelmente entre um “patrimônio entendido como parte e extensão da experiência e</w:t>
      </w:r>
      <w:r>
        <w:rPr>
          <w:rFonts w:ascii="Times New Roman" w:hAnsi="Times New Roman"/>
          <w:sz w:val="20"/>
          <w:szCs w:val="20"/>
        </w:rPr>
        <w:t>,</w:t>
      </w:r>
      <w:r w:rsidRPr="006F6BAC">
        <w:rPr>
          <w:rFonts w:ascii="Times New Roman" w:hAnsi="Times New Roman"/>
          <w:sz w:val="20"/>
          <w:szCs w:val="20"/>
        </w:rPr>
        <w:t xml:space="preserve"> portanto</w:t>
      </w:r>
      <w:r>
        <w:rPr>
          <w:rFonts w:ascii="Times New Roman" w:hAnsi="Times New Roman"/>
          <w:sz w:val="20"/>
          <w:szCs w:val="20"/>
        </w:rPr>
        <w:t>,</w:t>
      </w:r>
      <w:r w:rsidRPr="006F6BAC">
        <w:rPr>
          <w:rFonts w:ascii="Times New Roman" w:hAnsi="Times New Roman"/>
          <w:sz w:val="20"/>
          <w:szCs w:val="20"/>
        </w:rPr>
        <w:t xml:space="preserve"> do </w:t>
      </w:r>
      <w:proofErr w:type="spellStart"/>
      <w:r w:rsidRPr="006F6BAC">
        <w:rPr>
          <w:rFonts w:ascii="Times New Roman" w:hAnsi="Times New Roman"/>
          <w:sz w:val="20"/>
          <w:szCs w:val="20"/>
        </w:rPr>
        <w:t>corpoe</w:t>
      </w:r>
      <w:proofErr w:type="spellEnd"/>
      <w:r w:rsidRPr="006F6BAC">
        <w:rPr>
          <w:rFonts w:ascii="Times New Roman" w:hAnsi="Times New Roman"/>
          <w:sz w:val="20"/>
          <w:szCs w:val="20"/>
        </w:rPr>
        <w:t xml:space="preserve"> um patrimônio entendido de modo </w:t>
      </w:r>
      <w:proofErr w:type="spellStart"/>
      <w:r w:rsidRPr="006F6BAC">
        <w:rPr>
          <w:rFonts w:ascii="Times New Roman" w:hAnsi="Times New Roman"/>
          <w:sz w:val="20"/>
          <w:szCs w:val="20"/>
        </w:rPr>
        <w:t>objetificado</w:t>
      </w:r>
      <w:proofErr w:type="spellEnd"/>
      <w:r w:rsidRPr="006F6BAC">
        <w:rPr>
          <w:rFonts w:ascii="Times New Roman" w:hAnsi="Times New Roman"/>
          <w:sz w:val="20"/>
          <w:szCs w:val="20"/>
        </w:rPr>
        <w:t>, como coisa separada do corpo, como objetos a serem identificados, classificados, preservados, etc. Por um lado, um patrimônio inseparável do corpo e suas técnicas corporais – o corpo, que é em si, um instrumento e um mediador social e simbólico entre o self e o mundo; e por outro lado um patrimônio individualizado e autonomizado, com a função de assumir o papel de “representação”.</w:t>
      </w:r>
    </w:p>
    <w:p w14:paraId="0B31F6BF" w14:textId="77777777" w:rsidR="0028339D" w:rsidRDefault="0028339D" w:rsidP="00E0038E">
      <w:pPr>
        <w:pStyle w:val="FootnoteText"/>
      </w:pPr>
    </w:p>
  </w:footnote>
  <w:footnote w:id="8">
    <w:p w14:paraId="16D3A494" w14:textId="77777777" w:rsidR="0028339D" w:rsidRPr="004525BC" w:rsidRDefault="0028339D">
      <w:pPr>
        <w:pStyle w:val="FootnoteText"/>
      </w:pPr>
      <w:r>
        <w:rPr>
          <w:rStyle w:val="FootnoteReference"/>
        </w:rPr>
        <w:footnoteRef/>
      </w:r>
      <w:r w:rsidRPr="004525BC">
        <w:t>A Catedral de Sant’Ana</w:t>
      </w:r>
      <w:r>
        <w:t xml:space="preserve"> </w:t>
      </w:r>
      <w:r w:rsidRPr="004525BC">
        <w:t>pegou</w:t>
      </w:r>
      <w:r>
        <w:t xml:space="preserve"> </w:t>
      </w:r>
      <w:r w:rsidRPr="004525BC">
        <w:t>fogo</w:t>
      </w:r>
      <w:r>
        <w:t xml:space="preserve"> </w:t>
      </w:r>
      <w:r w:rsidRPr="004525BC">
        <w:t>várias</w:t>
      </w:r>
      <w:r>
        <w:t xml:space="preserve"> </w:t>
      </w:r>
      <w:r w:rsidRPr="004525BC">
        <w:t>vezes e sempre</w:t>
      </w:r>
      <w:r>
        <w:t xml:space="preserve"> </w:t>
      </w:r>
      <w:r w:rsidRPr="004525BC">
        <w:t>houve</w:t>
      </w:r>
      <w:r>
        <w:t xml:space="preserve"> </w:t>
      </w:r>
      <w:r w:rsidRPr="004525BC">
        <w:t>uma</w:t>
      </w:r>
      <w:r>
        <w:t xml:space="preserve"> </w:t>
      </w:r>
      <w:r w:rsidRPr="004525BC">
        <w:t>justificativa</w:t>
      </w:r>
      <w:r>
        <w:t xml:space="preserve"> </w:t>
      </w:r>
      <w:r w:rsidRPr="004525BC">
        <w:t>para</w:t>
      </w:r>
      <w:r>
        <w:t xml:space="preserve"> </w:t>
      </w:r>
      <w:r w:rsidRPr="004525BC">
        <w:t>que</w:t>
      </w:r>
      <w:r>
        <w:t xml:space="preserve"> </w:t>
      </w:r>
      <w:r w:rsidRPr="004525BC">
        <w:t>desabasse. A Capela da Ponte da Lapa</w:t>
      </w:r>
      <w:r>
        <w:t xml:space="preserve"> </w:t>
      </w:r>
      <w:r w:rsidRPr="004525BC">
        <w:t>rodou</w:t>
      </w:r>
      <w:r>
        <w:t xml:space="preserve"> </w:t>
      </w:r>
      <w:r w:rsidRPr="004525BC">
        <w:t>com a enchente de 1837. Nenhuma, dentre as oito</w:t>
      </w:r>
      <w:r>
        <w:t xml:space="preserve"> igrejas, simplesme</w:t>
      </w:r>
      <w:r w:rsidRPr="004525BC">
        <w:t>n</w:t>
      </w:r>
      <w:r>
        <w:t>t</w:t>
      </w:r>
      <w:r w:rsidRPr="004525BC">
        <w:t>e</w:t>
      </w:r>
      <w:r>
        <w:t xml:space="preserve"> </w:t>
      </w:r>
      <w:r w:rsidRPr="004525BC">
        <w:t>desabou.</w:t>
      </w:r>
    </w:p>
  </w:footnote>
  <w:footnote w:id="9">
    <w:p w14:paraId="505D752A" w14:textId="77777777" w:rsidR="0028339D" w:rsidRPr="0045534D" w:rsidRDefault="0028339D" w:rsidP="00E0038E">
      <w:pPr>
        <w:contextualSpacing/>
        <w:rPr>
          <w:rFonts w:ascii="Times New Roman" w:hAnsi="Times New Roman"/>
          <w:sz w:val="20"/>
          <w:szCs w:val="20"/>
        </w:rPr>
      </w:pPr>
      <w:r w:rsidRPr="0045534D">
        <w:rPr>
          <w:rStyle w:val="FootnoteReference"/>
          <w:rFonts w:ascii="Times New Roman" w:hAnsi="Times New Roman"/>
          <w:sz w:val="20"/>
          <w:szCs w:val="20"/>
        </w:rPr>
        <w:footnoteRef/>
      </w:r>
      <w:r w:rsidRPr="0045534D">
        <w:rPr>
          <w:rFonts w:ascii="Times New Roman" w:hAnsi="Times New Roman"/>
          <w:sz w:val="20"/>
          <w:szCs w:val="20"/>
        </w:rPr>
        <w:t xml:space="preserve">Conforme </w:t>
      </w:r>
      <w:proofErr w:type="spellStart"/>
      <w:r w:rsidRPr="0045534D">
        <w:rPr>
          <w:rFonts w:ascii="Times New Roman" w:hAnsi="Times New Roman"/>
          <w:sz w:val="20"/>
          <w:szCs w:val="20"/>
        </w:rPr>
        <w:t>Halbwachs</w:t>
      </w:r>
      <w:proofErr w:type="spellEnd"/>
      <w:r w:rsidRPr="0045534D">
        <w:rPr>
          <w:rFonts w:ascii="Times New Roman" w:hAnsi="Times New Roman"/>
          <w:sz w:val="20"/>
          <w:szCs w:val="20"/>
        </w:rPr>
        <w:t xml:space="preserve"> (1990, p. 32) o esquecimento “é a perda de contato com aqueles que nos rodearam”, sendo que, mesmo uma descrição exata do fato, não poderia aproximá-los, pois faltaria o afeto, e no desafeto não há reconhecimento, não há lembrança, portanto, as imagens construídas por meio da descrição – mesmo sendo importante para a compreensão Histórica dos fatos – serão dados abstratos.</w:t>
      </w:r>
    </w:p>
    <w:p w14:paraId="2C64BD53" w14:textId="77777777" w:rsidR="0028339D" w:rsidRPr="0045534D" w:rsidRDefault="0028339D" w:rsidP="00E0038E">
      <w:pPr>
        <w:pStyle w:val="FootnoteText"/>
        <w:rPr>
          <w:rFonts w:ascii="Times New Roman" w:hAnsi="Times New Roman"/>
        </w:rPr>
      </w:pPr>
    </w:p>
  </w:footnote>
  <w:footnote w:id="10">
    <w:p w14:paraId="2FBFF6AA" w14:textId="77777777" w:rsidR="0028339D" w:rsidRDefault="0028339D" w:rsidP="00E0038E">
      <w:pPr>
        <w:pStyle w:val="FootnoteText"/>
        <w:spacing w:before="0" w:beforeAutospacing="0" w:after="0" w:afterAutospacing="0"/>
        <w:contextualSpacing/>
      </w:pPr>
      <w:r w:rsidRPr="009E775D">
        <w:rPr>
          <w:rStyle w:val="FootnoteReference"/>
          <w:rFonts w:ascii="Times New Roman" w:hAnsi="Times New Roman"/>
        </w:rPr>
        <w:footnoteRef/>
      </w:r>
      <w:r w:rsidRPr="009E775D">
        <w:rPr>
          <w:rFonts w:ascii="Times New Roman" w:hAnsi="Times New Roman"/>
        </w:rPr>
        <w:t>Antunes (2001) alerta que a articulação dos significados é um processo muitas vezes inconsciente e alerta que em determinadas situações o próprio processo de tentativa de articulação desses significados podem gerar uma subversão dos códigos ou criação de novos símbolos e significado.</w:t>
      </w:r>
    </w:p>
  </w:footnote>
  <w:footnote w:id="11">
    <w:p w14:paraId="7266A59B" w14:textId="77777777" w:rsidR="0028339D" w:rsidRPr="002F76C0" w:rsidRDefault="0028339D" w:rsidP="00E0038E">
      <w:pPr>
        <w:pStyle w:val="FootnoteText"/>
        <w:spacing w:before="0" w:beforeAutospacing="0" w:after="0" w:afterAutospacing="0"/>
        <w:contextualSpacing/>
        <w:rPr>
          <w:rFonts w:ascii="Times New Roman" w:hAnsi="Times New Roman"/>
        </w:rPr>
      </w:pPr>
      <w:r w:rsidRPr="002F76C0">
        <w:rPr>
          <w:rStyle w:val="FootnoteReference"/>
          <w:rFonts w:ascii="Times New Roman" w:hAnsi="Times New Roman"/>
        </w:rPr>
        <w:footnoteRef/>
      </w:r>
      <w:r w:rsidRPr="002F76C0">
        <w:rPr>
          <w:rFonts w:ascii="Times New Roman" w:hAnsi="Times New Roman"/>
        </w:rPr>
        <w:t xml:space="preserve"> Entrevista cedida à autora em janeiro de 2015.</w:t>
      </w:r>
    </w:p>
  </w:footnote>
  <w:footnote w:id="12">
    <w:p w14:paraId="66EC20F2" w14:textId="77777777" w:rsidR="0028339D" w:rsidRPr="002F76C0" w:rsidRDefault="0028339D" w:rsidP="00E0038E">
      <w:pPr>
        <w:pStyle w:val="FootnoteText"/>
        <w:spacing w:before="0" w:beforeAutospacing="0" w:after="0" w:afterAutospacing="0"/>
        <w:contextualSpacing/>
        <w:rPr>
          <w:rFonts w:ascii="Times New Roman" w:hAnsi="Times New Roman"/>
        </w:rPr>
      </w:pPr>
      <w:r w:rsidRPr="002F76C0">
        <w:rPr>
          <w:rStyle w:val="FootnoteReference"/>
          <w:rFonts w:ascii="Times New Roman" w:hAnsi="Times New Roman"/>
        </w:rPr>
        <w:footnoteRef/>
      </w:r>
      <w:r w:rsidRPr="002F76C0">
        <w:rPr>
          <w:rFonts w:ascii="Times New Roman" w:hAnsi="Times New Roman"/>
        </w:rPr>
        <w:t xml:space="preserve"> Entrevista cedida à autora em janeiro de 2015.</w:t>
      </w:r>
    </w:p>
  </w:footnote>
  <w:footnote w:id="13">
    <w:p w14:paraId="0BB8C4A6" w14:textId="77777777" w:rsidR="0028339D" w:rsidRPr="000B0EB3" w:rsidRDefault="0028339D" w:rsidP="00E0038E">
      <w:pPr>
        <w:pStyle w:val="FootnoteText"/>
        <w:spacing w:before="0" w:beforeAutospacing="0" w:after="0" w:afterAutospacing="0"/>
        <w:contextualSpacing/>
        <w:rPr>
          <w:rFonts w:ascii="Times New Roman" w:hAnsi="Times New Roman"/>
        </w:rPr>
      </w:pPr>
      <w:r w:rsidRPr="000B0EB3">
        <w:rPr>
          <w:rStyle w:val="FootnoteReference"/>
          <w:rFonts w:ascii="Times New Roman" w:hAnsi="Times New Roman"/>
        </w:rPr>
        <w:footnoteRef/>
      </w:r>
      <w:r w:rsidRPr="000B0EB3">
        <w:rPr>
          <w:rFonts w:ascii="Times New Roman" w:hAnsi="Times New Roman"/>
        </w:rPr>
        <w:t xml:space="preserve"> Entrevista cedida à autora em janeiro de 2015.</w:t>
      </w:r>
    </w:p>
  </w:footnote>
  <w:footnote w:id="14">
    <w:p w14:paraId="4A5CDAE3" w14:textId="77777777" w:rsidR="0028339D" w:rsidRPr="000B0EB3" w:rsidRDefault="0028339D" w:rsidP="00E0038E">
      <w:pPr>
        <w:pStyle w:val="FootnoteText"/>
        <w:spacing w:before="0" w:beforeAutospacing="0" w:after="0" w:afterAutospacing="0"/>
        <w:contextualSpacing/>
        <w:rPr>
          <w:rFonts w:ascii="Times New Roman" w:hAnsi="Times New Roman"/>
        </w:rPr>
      </w:pPr>
      <w:r w:rsidRPr="000B0EB3">
        <w:rPr>
          <w:rStyle w:val="FootnoteReference"/>
          <w:rFonts w:ascii="Times New Roman" w:hAnsi="Times New Roman"/>
        </w:rPr>
        <w:footnoteRef/>
      </w:r>
      <w:r w:rsidRPr="000B0EB3">
        <w:rPr>
          <w:rFonts w:ascii="Times New Roman" w:hAnsi="Times New Roman"/>
        </w:rPr>
        <w:t xml:space="preserve"> Entrevista cedida à autora em janeiro de 2015.</w:t>
      </w:r>
    </w:p>
  </w:footnote>
  <w:footnote w:id="15">
    <w:p w14:paraId="67461459" w14:textId="77777777" w:rsidR="0028339D" w:rsidRDefault="0028339D" w:rsidP="00E0038E">
      <w:pPr>
        <w:pStyle w:val="FootnoteText"/>
        <w:spacing w:before="0" w:beforeAutospacing="0" w:after="0" w:afterAutospacing="0"/>
        <w:contextualSpacing/>
      </w:pPr>
      <w:r>
        <w:rPr>
          <w:rStyle w:val="FootnoteReference"/>
        </w:rPr>
        <w:footnoteRef/>
      </w:r>
      <w:r>
        <w:t xml:space="preserve"> Entrevistas cedidas à autora em janeiro de 2015.</w:t>
      </w:r>
    </w:p>
    <w:p w14:paraId="06878B07" w14:textId="77777777" w:rsidR="0028339D" w:rsidRDefault="0028339D" w:rsidP="00E0038E">
      <w:pPr>
        <w:pStyle w:val="FootnoteText"/>
      </w:pPr>
    </w:p>
  </w:footnote>
  <w:footnote w:id="16">
    <w:p w14:paraId="18ED4637" w14:textId="77777777" w:rsidR="0028339D" w:rsidRPr="00300725" w:rsidRDefault="0028339D" w:rsidP="00E0038E">
      <w:pPr>
        <w:pStyle w:val="FootnoteText"/>
      </w:pPr>
      <w:r>
        <w:rPr>
          <w:rStyle w:val="FootnoteReference"/>
        </w:rPr>
        <w:footnoteRef/>
      </w:r>
      <w:r w:rsidRPr="00300725">
        <w:rPr>
          <w:rFonts w:ascii="Times New Roman" w:hAnsi="Times New Roman"/>
        </w:rPr>
        <w:t>Poucos dias antes da participação dos Congos na Festa de Nossa Senhora do Rosário, ocorreu o falecimento de um dos dançantes (</w:t>
      </w:r>
      <w:proofErr w:type="spellStart"/>
      <w:r w:rsidRPr="00300725">
        <w:rPr>
          <w:rFonts w:ascii="Times New Roman" w:hAnsi="Times New Roman"/>
        </w:rPr>
        <w:t>Iromar</w:t>
      </w:r>
      <w:proofErr w:type="spellEnd"/>
      <w:r w:rsidRPr="00300725">
        <w:rPr>
          <w:rFonts w:ascii="Times New Roman" w:hAnsi="Times New Roman"/>
        </w:rPr>
        <w:t xml:space="preserve"> – 22/09/1986 a 12/09/2014), neto do seu José de Arruda e filho de um dos dançantes do Congo. No dia do sepultamento</w:t>
      </w:r>
      <w:r>
        <w:rPr>
          <w:rFonts w:ascii="Times New Roman" w:hAnsi="Times New Roman"/>
        </w:rPr>
        <w:t>,</w:t>
      </w:r>
      <w:r w:rsidRPr="00300725">
        <w:rPr>
          <w:rFonts w:ascii="Times New Roman" w:hAnsi="Times New Roman"/>
        </w:rPr>
        <w:t xml:space="preserve"> os congos se reuniram e realizaram uma embaixada durante o velório.  Existiu todo um cuidado com a gravação e registro, pois não quiseram divulgar nas redes sociais. Fizeram questão </w:t>
      </w:r>
      <w:r>
        <w:rPr>
          <w:rFonts w:ascii="Times New Roman" w:hAnsi="Times New Roman"/>
        </w:rPr>
        <w:t xml:space="preserve">de </w:t>
      </w:r>
      <w:r w:rsidRPr="00300725">
        <w:rPr>
          <w:rFonts w:ascii="Times New Roman" w:hAnsi="Times New Roman"/>
        </w:rPr>
        <w:t>que ninguém, além da própria família gravasse. Um fato a ser analisado é que eles relatam que quando faleceu um dançador do congo (alguns anos atrás)</w:t>
      </w:r>
      <w:r>
        <w:rPr>
          <w:rFonts w:ascii="Times New Roman" w:hAnsi="Times New Roman"/>
        </w:rPr>
        <w:t>,</w:t>
      </w:r>
      <w:r w:rsidRPr="00300725">
        <w:rPr>
          <w:rFonts w:ascii="Times New Roman" w:hAnsi="Times New Roman"/>
        </w:rPr>
        <w:t xml:space="preserve"> eles não dançaram na festa, pois estavam abalados e não tinham condições de “sair”. No entanto, quando esse dançante neto do seu José de Arruda faleceu</w:t>
      </w:r>
      <w:r>
        <w:rPr>
          <w:rFonts w:ascii="Times New Roman" w:hAnsi="Times New Roman"/>
        </w:rPr>
        <w:t>,</w:t>
      </w:r>
      <w:r w:rsidRPr="00300725">
        <w:rPr>
          <w:rFonts w:ascii="Times New Roman" w:hAnsi="Times New Roman"/>
        </w:rPr>
        <w:t xml:space="preserve"> eles se reuniram, tocaram e cantaram em volta do caixão, durante o velório. No dia da Festa de Nossa Senhora do Rosário</w:t>
      </w:r>
      <w:r>
        <w:rPr>
          <w:rFonts w:ascii="Times New Roman" w:hAnsi="Times New Roman"/>
        </w:rPr>
        <w:t>,</w:t>
      </w:r>
      <w:r w:rsidRPr="00300725">
        <w:rPr>
          <w:rFonts w:ascii="Times New Roman" w:hAnsi="Times New Roman"/>
        </w:rPr>
        <w:t xml:space="preserve"> eles solicitaram, e a igreja fez um minuto de silêncio em memória ao dançante. Durante a embaixada dentro do Convento do Rosário, ao começar a cantar a música do </w:t>
      </w:r>
      <w:r>
        <w:rPr>
          <w:rFonts w:ascii="Times New Roman" w:hAnsi="Times New Roman"/>
        </w:rPr>
        <w:t>Q</w:t>
      </w:r>
      <w:r w:rsidRPr="00300725">
        <w:rPr>
          <w:rFonts w:ascii="Times New Roman" w:hAnsi="Times New Roman"/>
        </w:rPr>
        <w:t>ua</w:t>
      </w:r>
      <w:r>
        <w:rPr>
          <w:rFonts w:ascii="Times New Roman" w:hAnsi="Times New Roman"/>
        </w:rPr>
        <w:t>d</w:t>
      </w:r>
      <w:r w:rsidRPr="00300725">
        <w:rPr>
          <w:rFonts w:ascii="Times New Roman" w:hAnsi="Times New Roman"/>
        </w:rPr>
        <w:t xml:space="preserve">ro 13, que também foi cantada no velório do jovem </w:t>
      </w:r>
      <w:proofErr w:type="spellStart"/>
      <w:r w:rsidRPr="00300725">
        <w:rPr>
          <w:rFonts w:ascii="Times New Roman" w:hAnsi="Times New Roman"/>
        </w:rPr>
        <w:t>conguista</w:t>
      </w:r>
      <w:proofErr w:type="spellEnd"/>
      <w:r w:rsidRPr="00300725">
        <w:rPr>
          <w:rFonts w:ascii="Times New Roman" w:hAnsi="Times New Roman"/>
        </w:rPr>
        <w:t>, alguns começaram a chorar e, ao finalizar a embaixada, o rei realizou as saudações aos santos e finalizou com a seguinte proclamação: “</w:t>
      </w:r>
      <w:r>
        <w:rPr>
          <w:rFonts w:ascii="Times New Roman" w:hAnsi="Times New Roman"/>
        </w:rPr>
        <w:t xml:space="preserve">E </w:t>
      </w:r>
      <w:r w:rsidRPr="00300725">
        <w:rPr>
          <w:rFonts w:ascii="Times New Roman" w:hAnsi="Times New Roman"/>
        </w:rPr>
        <w:t>viva o  no</w:t>
      </w:r>
      <w:r>
        <w:rPr>
          <w:rFonts w:ascii="Times New Roman" w:hAnsi="Times New Roman"/>
        </w:rPr>
        <w:t xml:space="preserve">sso </w:t>
      </w:r>
      <w:proofErr w:type="spellStart"/>
      <w:r>
        <w:rPr>
          <w:rFonts w:ascii="Times New Roman" w:hAnsi="Times New Roman"/>
        </w:rPr>
        <w:t>Iromar</w:t>
      </w:r>
      <w:proofErr w:type="spellEnd"/>
      <w:r>
        <w:rPr>
          <w:rFonts w:ascii="Times New Roman" w:hAnsi="Times New Roman"/>
        </w:rPr>
        <w:t>!” e todos responderam</w:t>
      </w:r>
      <w:r w:rsidRPr="00300725">
        <w:rPr>
          <w:rFonts w:ascii="Times New Roman" w:hAnsi="Times New Roman"/>
        </w:rPr>
        <w:t>: “</w:t>
      </w:r>
      <w:r>
        <w:rPr>
          <w:rFonts w:ascii="Times New Roman" w:hAnsi="Times New Roman"/>
        </w:rPr>
        <w:t>V</w:t>
      </w:r>
      <w:r w:rsidRPr="00300725">
        <w:rPr>
          <w:rFonts w:ascii="Times New Roman" w:hAnsi="Times New Roman"/>
        </w:rPr>
        <w:t>iva!”</w:t>
      </w:r>
      <w:r>
        <w:rPr>
          <w:rFonts w:ascii="Times New Roman" w:hAnsi="Times New Roman"/>
        </w:rPr>
        <w:t>.</w:t>
      </w:r>
      <w:r w:rsidRPr="00300725">
        <w:rPr>
          <w:rFonts w:ascii="Times New Roman" w:hAnsi="Times New Roman"/>
        </w:rPr>
        <w:t xml:space="preserve"> Vários choraram.</w:t>
      </w:r>
    </w:p>
  </w:footnote>
  <w:footnote w:id="17">
    <w:p w14:paraId="61AB6812" w14:textId="77777777" w:rsidR="0028339D" w:rsidRPr="00D943DB" w:rsidRDefault="0028339D" w:rsidP="00E0038E">
      <w:pPr>
        <w:pStyle w:val="FootnoteText"/>
        <w:contextualSpacing/>
        <w:rPr>
          <w:rFonts w:ascii="Times New Roman" w:hAnsi="Times New Roman"/>
        </w:rPr>
      </w:pPr>
      <w:r w:rsidRPr="00D943DB">
        <w:rPr>
          <w:rStyle w:val="FootnoteReference"/>
          <w:rFonts w:ascii="Times New Roman" w:hAnsi="Times New Roman"/>
        </w:rPr>
        <w:footnoteRef/>
      </w:r>
      <w:r w:rsidRPr="00D943DB">
        <w:rPr>
          <w:rFonts w:ascii="Times New Roman" w:hAnsi="Times New Roman"/>
        </w:rPr>
        <w:t xml:space="preserve"> Fala do Rei do Congo durante um diálogo realizado, em um ensaio, durante a pesquisa de campo. Convém ressaltar que a mãe dele (D. </w:t>
      </w:r>
      <w:proofErr w:type="spellStart"/>
      <w:r w:rsidRPr="00D943DB">
        <w:rPr>
          <w:rFonts w:ascii="Times New Roman" w:hAnsi="Times New Roman"/>
        </w:rPr>
        <w:t>Nêga</w:t>
      </w:r>
      <w:proofErr w:type="spellEnd"/>
      <w:r w:rsidRPr="00D943DB">
        <w:rPr>
          <w:rFonts w:ascii="Times New Roman" w:hAnsi="Times New Roman"/>
        </w:rPr>
        <w:t>) foi quem o colocou no Congo.</w:t>
      </w:r>
    </w:p>
  </w:footnote>
  <w:footnote w:id="18">
    <w:p w14:paraId="07C46E4F" w14:textId="77777777" w:rsidR="0028339D" w:rsidRPr="00D943DB" w:rsidRDefault="0028339D" w:rsidP="00E0038E">
      <w:pPr>
        <w:pStyle w:val="FootnoteText"/>
        <w:contextualSpacing/>
        <w:rPr>
          <w:rFonts w:ascii="Times New Roman" w:hAnsi="Times New Roman"/>
        </w:rPr>
      </w:pPr>
      <w:r w:rsidRPr="00D943DB">
        <w:rPr>
          <w:rStyle w:val="FootnoteReference"/>
          <w:rFonts w:ascii="Times New Roman" w:hAnsi="Times New Roman"/>
        </w:rPr>
        <w:footnoteRef/>
      </w:r>
      <w:r w:rsidRPr="00D943DB">
        <w:rPr>
          <w:rFonts w:ascii="Times New Roman" w:hAnsi="Times New Roman"/>
        </w:rPr>
        <w:t xml:space="preserve">Essa reflexão sobre uma forma de conhecer irredutível ao pensamento falante e inerente às faculdades humanas sensíveis foi apresentada por Cavalcanti (2002) em seu artigo “Os sentidos no espetáculo”, ao dialogar com </w:t>
      </w:r>
      <w:proofErr w:type="spellStart"/>
      <w:r w:rsidRPr="00D943DB">
        <w:rPr>
          <w:rFonts w:ascii="Times New Roman" w:hAnsi="Times New Roman"/>
        </w:rPr>
        <w:t>Merleau</w:t>
      </w:r>
      <w:proofErr w:type="spellEnd"/>
      <w:r>
        <w:rPr>
          <w:rFonts w:ascii="Times New Roman" w:hAnsi="Times New Roman"/>
        </w:rPr>
        <w:t xml:space="preserve"> </w:t>
      </w:r>
      <w:proofErr w:type="spellStart"/>
      <w:r>
        <w:rPr>
          <w:rFonts w:ascii="Times New Roman" w:hAnsi="Times New Roman"/>
        </w:rPr>
        <w:t>Ponty</w:t>
      </w:r>
      <w:proofErr w:type="spellEnd"/>
      <w:r w:rsidRPr="00D943DB">
        <w:rPr>
          <w:rFonts w:ascii="Times New Roman" w:hAnsi="Times New Roma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38E"/>
    <w:rsid w:val="00010F9C"/>
    <w:rsid w:val="00045C25"/>
    <w:rsid w:val="0005675F"/>
    <w:rsid w:val="00063435"/>
    <w:rsid w:val="000834FB"/>
    <w:rsid w:val="00092245"/>
    <w:rsid w:val="000B25D5"/>
    <w:rsid w:val="000D0383"/>
    <w:rsid w:val="000D1919"/>
    <w:rsid w:val="00134698"/>
    <w:rsid w:val="00145C52"/>
    <w:rsid w:val="001B57B8"/>
    <w:rsid w:val="001E5B96"/>
    <w:rsid w:val="00210638"/>
    <w:rsid w:val="00220AB4"/>
    <w:rsid w:val="002308C4"/>
    <w:rsid w:val="00252CA3"/>
    <w:rsid w:val="00253A64"/>
    <w:rsid w:val="0028339D"/>
    <w:rsid w:val="002B0B5A"/>
    <w:rsid w:val="002E3DA9"/>
    <w:rsid w:val="002F4800"/>
    <w:rsid w:val="002F797F"/>
    <w:rsid w:val="003049B1"/>
    <w:rsid w:val="00322288"/>
    <w:rsid w:val="003913BC"/>
    <w:rsid w:val="003A1367"/>
    <w:rsid w:val="003A54EB"/>
    <w:rsid w:val="003B3273"/>
    <w:rsid w:val="003D36F1"/>
    <w:rsid w:val="00425DE5"/>
    <w:rsid w:val="00430BB0"/>
    <w:rsid w:val="004525BC"/>
    <w:rsid w:val="004761E4"/>
    <w:rsid w:val="004B1B4E"/>
    <w:rsid w:val="004B2C47"/>
    <w:rsid w:val="004B63AA"/>
    <w:rsid w:val="004F7A04"/>
    <w:rsid w:val="005024A6"/>
    <w:rsid w:val="00514B64"/>
    <w:rsid w:val="005479F4"/>
    <w:rsid w:val="00570851"/>
    <w:rsid w:val="005742C9"/>
    <w:rsid w:val="00574FA2"/>
    <w:rsid w:val="00581B67"/>
    <w:rsid w:val="005A538D"/>
    <w:rsid w:val="005A5EF1"/>
    <w:rsid w:val="005A7878"/>
    <w:rsid w:val="005B7EBF"/>
    <w:rsid w:val="00633417"/>
    <w:rsid w:val="00666DBD"/>
    <w:rsid w:val="006857D8"/>
    <w:rsid w:val="006D589B"/>
    <w:rsid w:val="006F2D5B"/>
    <w:rsid w:val="00704D5B"/>
    <w:rsid w:val="0070697C"/>
    <w:rsid w:val="00715635"/>
    <w:rsid w:val="0072365F"/>
    <w:rsid w:val="007A2928"/>
    <w:rsid w:val="007B191F"/>
    <w:rsid w:val="007E5935"/>
    <w:rsid w:val="00805F18"/>
    <w:rsid w:val="00821A86"/>
    <w:rsid w:val="00856446"/>
    <w:rsid w:val="008644BD"/>
    <w:rsid w:val="00893136"/>
    <w:rsid w:val="00894AC4"/>
    <w:rsid w:val="008C504F"/>
    <w:rsid w:val="00930D76"/>
    <w:rsid w:val="009435A0"/>
    <w:rsid w:val="009460A8"/>
    <w:rsid w:val="00970FA2"/>
    <w:rsid w:val="009B3D02"/>
    <w:rsid w:val="009C3E13"/>
    <w:rsid w:val="00A35625"/>
    <w:rsid w:val="00A50CA3"/>
    <w:rsid w:val="00A90345"/>
    <w:rsid w:val="00A9318B"/>
    <w:rsid w:val="00A9731A"/>
    <w:rsid w:val="00AA2E55"/>
    <w:rsid w:val="00AB3428"/>
    <w:rsid w:val="00AD0D0B"/>
    <w:rsid w:val="00B21F81"/>
    <w:rsid w:val="00B255DB"/>
    <w:rsid w:val="00B76675"/>
    <w:rsid w:val="00B80952"/>
    <w:rsid w:val="00B811EC"/>
    <w:rsid w:val="00BA3D19"/>
    <w:rsid w:val="00BC7F40"/>
    <w:rsid w:val="00BE40F1"/>
    <w:rsid w:val="00BF2817"/>
    <w:rsid w:val="00C006DD"/>
    <w:rsid w:val="00C22CF2"/>
    <w:rsid w:val="00C71002"/>
    <w:rsid w:val="00C735C1"/>
    <w:rsid w:val="00CB1651"/>
    <w:rsid w:val="00CC6BA6"/>
    <w:rsid w:val="00CD4DC2"/>
    <w:rsid w:val="00D02F84"/>
    <w:rsid w:val="00D1137B"/>
    <w:rsid w:val="00D603C2"/>
    <w:rsid w:val="00D62A19"/>
    <w:rsid w:val="00D66A1B"/>
    <w:rsid w:val="00D72431"/>
    <w:rsid w:val="00D76A2F"/>
    <w:rsid w:val="00DA3494"/>
    <w:rsid w:val="00E0038E"/>
    <w:rsid w:val="00E50D73"/>
    <w:rsid w:val="00E72E5D"/>
    <w:rsid w:val="00E8705B"/>
    <w:rsid w:val="00EA3A51"/>
    <w:rsid w:val="00EA4EDF"/>
    <w:rsid w:val="00EA5EA2"/>
    <w:rsid w:val="00F312A8"/>
    <w:rsid w:val="00F46294"/>
    <w:rsid w:val="00F54739"/>
    <w:rsid w:val="00F56875"/>
    <w:rsid w:val="00F91D02"/>
    <w:rsid w:val="00FC4E34"/>
    <w:rsid w:val="00FD68DD"/>
    <w:rsid w:val="00FE219C"/>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B23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38E"/>
    <w:pPr>
      <w:spacing w:before="100" w:beforeAutospacing="1" w:after="100" w:afterAutospacing="1" w:line="240"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03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noteText">
    <w:name w:val="footnote text"/>
    <w:basedOn w:val="Normal"/>
    <w:link w:val="FootnoteTextChar"/>
    <w:uiPriority w:val="99"/>
    <w:unhideWhenUsed/>
    <w:rsid w:val="00E0038E"/>
    <w:rPr>
      <w:sz w:val="20"/>
      <w:szCs w:val="20"/>
    </w:rPr>
  </w:style>
  <w:style w:type="character" w:customStyle="1" w:styleId="FootnoteTextChar">
    <w:name w:val="Footnote Text Char"/>
    <w:basedOn w:val="DefaultParagraphFont"/>
    <w:link w:val="FootnoteText"/>
    <w:uiPriority w:val="99"/>
    <w:rsid w:val="00E0038E"/>
    <w:rPr>
      <w:rFonts w:ascii="Calibri" w:eastAsia="Calibri" w:hAnsi="Calibri" w:cs="Times New Roman"/>
      <w:sz w:val="20"/>
      <w:szCs w:val="20"/>
    </w:rPr>
  </w:style>
  <w:style w:type="character" w:styleId="FootnoteReference">
    <w:name w:val="footnote reference"/>
    <w:uiPriority w:val="99"/>
    <w:unhideWhenUsed/>
    <w:rsid w:val="00E0038E"/>
    <w:rPr>
      <w:vertAlign w:val="superscript"/>
    </w:rPr>
  </w:style>
  <w:style w:type="paragraph" w:styleId="ListParagraph">
    <w:name w:val="List Paragraph"/>
    <w:basedOn w:val="Normal"/>
    <w:uiPriority w:val="34"/>
    <w:qFormat/>
    <w:rsid w:val="005A5EF1"/>
    <w:pPr>
      <w:ind w:left="720"/>
      <w:contextualSpacing/>
    </w:pPr>
  </w:style>
  <w:style w:type="character" w:styleId="Hyperlink">
    <w:name w:val="Hyperlink"/>
    <w:basedOn w:val="DefaultParagraphFont"/>
    <w:uiPriority w:val="99"/>
    <w:unhideWhenUsed/>
    <w:rsid w:val="00B80952"/>
    <w:rPr>
      <w:color w:val="0000FF" w:themeColor="hyperlink"/>
      <w:u w:val="single"/>
    </w:rPr>
  </w:style>
  <w:style w:type="character" w:customStyle="1" w:styleId="A1">
    <w:name w:val="A1"/>
    <w:uiPriority w:val="99"/>
    <w:rsid w:val="003913BC"/>
    <w:rPr>
      <w:rFonts w:cs="Garamond"/>
      <w:color w:val="000000"/>
    </w:rPr>
  </w:style>
  <w:style w:type="paragraph" w:styleId="BalloonText">
    <w:name w:val="Balloon Text"/>
    <w:basedOn w:val="Normal"/>
    <w:link w:val="BalloonTextChar"/>
    <w:uiPriority w:val="99"/>
    <w:semiHidden/>
    <w:unhideWhenUsed/>
    <w:rsid w:val="00C71002"/>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1002"/>
    <w:rPr>
      <w:rFonts w:ascii="Lucida Grande" w:eastAsia="Calibri" w:hAnsi="Lucida Grande" w:cs="Lucida Grande"/>
      <w:sz w:val="18"/>
      <w:szCs w:val="18"/>
    </w:rPr>
  </w:style>
  <w:style w:type="paragraph" w:styleId="DocumentMap">
    <w:name w:val="Document Map"/>
    <w:basedOn w:val="Normal"/>
    <w:link w:val="DocumentMapChar"/>
    <w:uiPriority w:val="99"/>
    <w:semiHidden/>
    <w:unhideWhenUsed/>
    <w:rsid w:val="009C3E13"/>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3E13"/>
    <w:rPr>
      <w:rFonts w:ascii="Tahoma" w:eastAsia="Calibri" w:hAnsi="Tahoma" w:cs="Tahoma"/>
      <w:sz w:val="16"/>
      <w:szCs w:val="16"/>
    </w:rPr>
  </w:style>
  <w:style w:type="character" w:customStyle="1" w:styleId="apple-converted-space">
    <w:name w:val="apple-converted-space"/>
    <w:basedOn w:val="DefaultParagraphFont"/>
    <w:rsid w:val="0028339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38E"/>
    <w:pPr>
      <w:spacing w:before="100" w:beforeAutospacing="1" w:after="100" w:afterAutospacing="1" w:line="240"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03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noteText">
    <w:name w:val="footnote text"/>
    <w:basedOn w:val="Normal"/>
    <w:link w:val="FootnoteTextChar"/>
    <w:uiPriority w:val="99"/>
    <w:unhideWhenUsed/>
    <w:rsid w:val="00E0038E"/>
    <w:rPr>
      <w:sz w:val="20"/>
      <w:szCs w:val="20"/>
    </w:rPr>
  </w:style>
  <w:style w:type="character" w:customStyle="1" w:styleId="FootnoteTextChar">
    <w:name w:val="Footnote Text Char"/>
    <w:basedOn w:val="DefaultParagraphFont"/>
    <w:link w:val="FootnoteText"/>
    <w:uiPriority w:val="99"/>
    <w:rsid w:val="00E0038E"/>
    <w:rPr>
      <w:rFonts w:ascii="Calibri" w:eastAsia="Calibri" w:hAnsi="Calibri" w:cs="Times New Roman"/>
      <w:sz w:val="20"/>
      <w:szCs w:val="20"/>
    </w:rPr>
  </w:style>
  <w:style w:type="character" w:styleId="FootnoteReference">
    <w:name w:val="footnote reference"/>
    <w:uiPriority w:val="99"/>
    <w:unhideWhenUsed/>
    <w:rsid w:val="00E0038E"/>
    <w:rPr>
      <w:vertAlign w:val="superscript"/>
    </w:rPr>
  </w:style>
  <w:style w:type="paragraph" w:styleId="ListParagraph">
    <w:name w:val="List Paragraph"/>
    <w:basedOn w:val="Normal"/>
    <w:uiPriority w:val="34"/>
    <w:qFormat/>
    <w:rsid w:val="005A5EF1"/>
    <w:pPr>
      <w:ind w:left="720"/>
      <w:contextualSpacing/>
    </w:pPr>
  </w:style>
  <w:style w:type="character" w:styleId="Hyperlink">
    <w:name w:val="Hyperlink"/>
    <w:basedOn w:val="DefaultParagraphFont"/>
    <w:uiPriority w:val="99"/>
    <w:unhideWhenUsed/>
    <w:rsid w:val="00B80952"/>
    <w:rPr>
      <w:color w:val="0000FF" w:themeColor="hyperlink"/>
      <w:u w:val="single"/>
    </w:rPr>
  </w:style>
  <w:style w:type="character" w:customStyle="1" w:styleId="A1">
    <w:name w:val="A1"/>
    <w:uiPriority w:val="99"/>
    <w:rsid w:val="003913BC"/>
    <w:rPr>
      <w:rFonts w:cs="Garamond"/>
      <w:color w:val="000000"/>
    </w:rPr>
  </w:style>
  <w:style w:type="paragraph" w:styleId="BalloonText">
    <w:name w:val="Balloon Text"/>
    <w:basedOn w:val="Normal"/>
    <w:link w:val="BalloonTextChar"/>
    <w:uiPriority w:val="99"/>
    <w:semiHidden/>
    <w:unhideWhenUsed/>
    <w:rsid w:val="00C71002"/>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1002"/>
    <w:rPr>
      <w:rFonts w:ascii="Lucida Grande" w:eastAsia="Calibri" w:hAnsi="Lucida Grande" w:cs="Lucida Grande"/>
      <w:sz w:val="18"/>
      <w:szCs w:val="18"/>
    </w:rPr>
  </w:style>
  <w:style w:type="paragraph" w:styleId="DocumentMap">
    <w:name w:val="Document Map"/>
    <w:basedOn w:val="Normal"/>
    <w:link w:val="DocumentMapChar"/>
    <w:uiPriority w:val="99"/>
    <w:semiHidden/>
    <w:unhideWhenUsed/>
    <w:rsid w:val="009C3E13"/>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3E13"/>
    <w:rPr>
      <w:rFonts w:ascii="Tahoma" w:eastAsia="Calibri" w:hAnsi="Tahoma" w:cs="Tahoma"/>
      <w:sz w:val="16"/>
      <w:szCs w:val="16"/>
    </w:rPr>
  </w:style>
  <w:style w:type="character" w:customStyle="1" w:styleId="apple-converted-space">
    <w:name w:val="apple-converted-space"/>
    <w:basedOn w:val="DefaultParagraphFont"/>
    <w:rsid w:val="00283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image" Target="media/image10.emf"/><Relationship Id="rId11" Type="http://schemas.openxmlformats.org/officeDocument/2006/relationships/image" Target="media/image2.jpeg"/><Relationship Id="rId12" Type="http://schemas.openxmlformats.org/officeDocument/2006/relationships/image" Target="media/image20.jpe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hyperlink" Target="http://www.teses.usp.br/teses/disponiveis/8/8137/tde-11042013-093449/pt-br.php" TargetMode="External"/><Relationship Id="rId16" Type="http://schemas.openxmlformats.org/officeDocument/2006/relationships/hyperlink" Target="http://www.uc.pt/fluc/lif/publicacoes/textos_disponiveis_online/pdf/memoria_historia" TargetMode="External"/><Relationship Id="rId17" Type="http://schemas.openxmlformats.org/officeDocument/2006/relationships/hyperlink" Target="http://www.snh2011.anpuh.org/resources/anais/14/1308174025_ARQUIVO_Tamaso_ANPUH_2011_TextoCompleto.pdf" TargetMode="External"/><Relationship Id="rId18" Type="http://schemas.openxmlformats.org/officeDocument/2006/relationships/hyperlink" Target="http://unesdoc.unesco.org/images/0021/002181/218142por.pdf"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belatamaso@g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6E324-7127-CE49-9DCF-9A3EA91C9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7363</Words>
  <Characters>41975</Characters>
  <Application>Microsoft Macintosh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Eliene</dc:creator>
  <cp:lastModifiedBy>Robson Correa de Camargo</cp:lastModifiedBy>
  <cp:revision>2</cp:revision>
  <dcterms:created xsi:type="dcterms:W3CDTF">2015-06-23T05:29:00Z</dcterms:created>
  <dcterms:modified xsi:type="dcterms:W3CDTF">2015-06-23T05:29:00Z</dcterms:modified>
</cp:coreProperties>
</file>